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3C445" w14:textId="5BA78BE9" w:rsidR="00C81A9F" w:rsidRPr="005A0C9C" w:rsidRDefault="00834C9D" w:rsidP="005D08C1">
      <w:pPr>
        <w:rPr>
          <w:rFonts w:ascii="Times New Roman" w:hAnsi="Times New Roman" w:cs="Times New Roman"/>
        </w:rPr>
      </w:pPr>
      <w:proofErr w:type="spellStart"/>
      <w:r>
        <w:rPr>
          <w:rFonts w:ascii="Times New Roman" w:hAnsi="Times New Roman" w:cs="Times New Roman"/>
        </w:rPr>
        <w:t>Tinsae</w:t>
      </w:r>
      <w:proofErr w:type="spellEnd"/>
      <w:r>
        <w:rPr>
          <w:rFonts w:ascii="Times New Roman" w:hAnsi="Times New Roman" w:cs="Times New Roman"/>
        </w:rPr>
        <w:t xml:space="preserve"> </w:t>
      </w:r>
      <w:bookmarkStart w:id="0" w:name="_GoBack"/>
      <w:bookmarkEnd w:id="0"/>
      <w:r w:rsidR="00B73B1B" w:rsidRPr="005A0C9C">
        <w:rPr>
          <w:rFonts w:ascii="Times New Roman" w:hAnsi="Times New Roman" w:cs="Times New Roman"/>
        </w:rPr>
        <w:t>Gebriel</w:t>
      </w:r>
    </w:p>
    <w:p w14:paraId="07ED6223" w14:textId="77777777" w:rsidR="00B73B1B" w:rsidRPr="005A0C9C" w:rsidRDefault="00B73B1B" w:rsidP="005D08C1">
      <w:pPr>
        <w:rPr>
          <w:rFonts w:ascii="Times New Roman" w:hAnsi="Times New Roman" w:cs="Times New Roman"/>
        </w:rPr>
      </w:pPr>
      <w:r w:rsidRPr="005A0C9C">
        <w:rPr>
          <w:rFonts w:ascii="Times New Roman" w:hAnsi="Times New Roman" w:cs="Times New Roman"/>
        </w:rPr>
        <w:t>Professor Leah Brooks</w:t>
      </w:r>
    </w:p>
    <w:p w14:paraId="38DA8EBD" w14:textId="77777777" w:rsidR="00B73B1B" w:rsidRPr="005A0C9C" w:rsidRDefault="00B73B1B" w:rsidP="005D08C1">
      <w:pPr>
        <w:rPr>
          <w:rFonts w:ascii="Times New Roman" w:hAnsi="Times New Roman" w:cs="Times New Roman"/>
        </w:rPr>
      </w:pPr>
      <w:r w:rsidRPr="005A0C9C">
        <w:rPr>
          <w:rFonts w:ascii="Times New Roman" w:hAnsi="Times New Roman" w:cs="Times New Roman"/>
        </w:rPr>
        <w:t>PPPA6017</w:t>
      </w:r>
    </w:p>
    <w:p w14:paraId="33A2C114" w14:textId="53085092" w:rsidR="00B73B1B" w:rsidRPr="005A0C9C" w:rsidRDefault="00F853BF" w:rsidP="005D08C1">
      <w:pPr>
        <w:rPr>
          <w:rFonts w:ascii="Times New Roman" w:hAnsi="Times New Roman" w:cs="Times New Roman"/>
        </w:rPr>
      </w:pPr>
      <w:r>
        <w:rPr>
          <w:rFonts w:ascii="Times New Roman" w:hAnsi="Times New Roman" w:cs="Times New Roman"/>
        </w:rPr>
        <w:t>November 15, 2016</w:t>
      </w:r>
    </w:p>
    <w:p w14:paraId="05D5DCA2" w14:textId="77777777" w:rsidR="00DB11C9" w:rsidRPr="005A0C9C" w:rsidRDefault="00DB11C9" w:rsidP="005D08C1">
      <w:pPr>
        <w:rPr>
          <w:rFonts w:ascii="Times New Roman" w:hAnsi="Times New Roman" w:cs="Times New Roman"/>
        </w:rPr>
      </w:pPr>
    </w:p>
    <w:p w14:paraId="787DE773" w14:textId="1BFFD0FB" w:rsidR="00DB11C9" w:rsidRPr="005A0C9C" w:rsidRDefault="00DB11C9" w:rsidP="005D08C1">
      <w:pPr>
        <w:jc w:val="center"/>
        <w:rPr>
          <w:rFonts w:ascii="Times New Roman" w:hAnsi="Times New Roman" w:cs="Times New Roman"/>
          <w:b/>
        </w:rPr>
      </w:pPr>
      <w:r w:rsidRPr="005A0C9C">
        <w:rPr>
          <w:rFonts w:ascii="Times New Roman" w:hAnsi="Times New Roman" w:cs="Times New Roman"/>
          <w:b/>
        </w:rPr>
        <w:t xml:space="preserve">The Impact of California’s Proposed Tobacco Tax </w:t>
      </w:r>
    </w:p>
    <w:p w14:paraId="11251440" w14:textId="77777777" w:rsidR="00DB11C9" w:rsidRPr="005A0C9C" w:rsidRDefault="00DB11C9" w:rsidP="005D08C1">
      <w:pPr>
        <w:spacing w:line="480" w:lineRule="auto"/>
        <w:jc w:val="center"/>
        <w:rPr>
          <w:rFonts w:ascii="Times New Roman" w:hAnsi="Times New Roman" w:cs="Times New Roman"/>
        </w:rPr>
      </w:pPr>
    </w:p>
    <w:p w14:paraId="41AFB617" w14:textId="081BF7AE" w:rsidR="0009589E" w:rsidRPr="005A0C9C" w:rsidRDefault="00DB11C9" w:rsidP="005D08C1">
      <w:pPr>
        <w:spacing w:line="480" w:lineRule="auto"/>
        <w:rPr>
          <w:rFonts w:ascii="Times New Roman" w:hAnsi="Times New Roman" w:cs="Times New Roman"/>
          <w:b/>
        </w:rPr>
      </w:pPr>
      <w:r w:rsidRPr="005A0C9C">
        <w:rPr>
          <w:rFonts w:ascii="Times New Roman" w:hAnsi="Times New Roman" w:cs="Times New Roman"/>
          <w:b/>
        </w:rPr>
        <w:t xml:space="preserve">Introduction </w:t>
      </w:r>
    </w:p>
    <w:p w14:paraId="6560916F" w14:textId="26B8E288" w:rsidR="00C90D49" w:rsidRPr="005A0C9C" w:rsidRDefault="0049039F" w:rsidP="005D08C1">
      <w:pPr>
        <w:spacing w:line="480" w:lineRule="auto"/>
        <w:rPr>
          <w:rFonts w:ascii="Times New Roman" w:hAnsi="Times New Roman" w:cs="Times New Roman"/>
        </w:rPr>
      </w:pPr>
      <w:r w:rsidRPr="005A0C9C">
        <w:rPr>
          <w:rFonts w:ascii="Times New Roman" w:hAnsi="Times New Roman" w:cs="Times New Roman"/>
        </w:rPr>
        <w:tab/>
      </w:r>
      <w:r w:rsidR="00BE7A40">
        <w:rPr>
          <w:rFonts w:ascii="Times New Roman" w:hAnsi="Times New Roman" w:cs="Times New Roman"/>
        </w:rPr>
        <w:t>The sta</w:t>
      </w:r>
      <w:r w:rsidR="00834C9D">
        <w:rPr>
          <w:rFonts w:ascii="Times New Roman" w:hAnsi="Times New Roman" w:cs="Times New Roman"/>
        </w:rPr>
        <w:t xml:space="preserve">te of California is proposing to </w:t>
      </w:r>
      <w:r w:rsidR="00BE7A40">
        <w:rPr>
          <w:rFonts w:ascii="Times New Roman" w:hAnsi="Times New Roman" w:cs="Times New Roman"/>
        </w:rPr>
        <w:t xml:space="preserve">levy an excise tax on </w:t>
      </w:r>
      <w:r w:rsidR="00664761">
        <w:rPr>
          <w:rFonts w:ascii="Times New Roman" w:hAnsi="Times New Roman" w:cs="Times New Roman"/>
        </w:rPr>
        <w:t>tobacco</w:t>
      </w:r>
      <w:r w:rsidR="00BE7A40">
        <w:rPr>
          <w:rFonts w:ascii="Times New Roman" w:hAnsi="Times New Roman" w:cs="Times New Roman"/>
        </w:rPr>
        <w:t xml:space="preserve"> products.</w:t>
      </w:r>
      <w:r w:rsidR="00BE7A40" w:rsidRPr="00BE7A40">
        <w:rPr>
          <w:rFonts w:ascii="Times New Roman" w:hAnsi="Times New Roman" w:cs="Times New Roman"/>
        </w:rPr>
        <w:t xml:space="preserve"> </w:t>
      </w:r>
      <w:r w:rsidR="00BE7A40" w:rsidRPr="005A0C9C">
        <w:rPr>
          <w:rFonts w:ascii="Times New Roman" w:hAnsi="Times New Roman" w:cs="Times New Roman"/>
        </w:rPr>
        <w:t>Excise taxes are taxe</w:t>
      </w:r>
      <w:r w:rsidR="00BE7A40">
        <w:rPr>
          <w:rFonts w:ascii="Times New Roman" w:hAnsi="Times New Roman" w:cs="Times New Roman"/>
        </w:rPr>
        <w:t xml:space="preserve">s levied only on </w:t>
      </w:r>
      <w:r w:rsidR="00074519">
        <w:rPr>
          <w:rFonts w:ascii="Times New Roman" w:hAnsi="Times New Roman" w:cs="Times New Roman"/>
        </w:rPr>
        <w:t>certain</w:t>
      </w:r>
      <w:r w:rsidR="00BE7A40">
        <w:rPr>
          <w:rFonts w:ascii="Times New Roman" w:hAnsi="Times New Roman" w:cs="Times New Roman"/>
        </w:rPr>
        <w:t xml:space="preserve"> goods.</w:t>
      </w:r>
      <w:r w:rsidR="001164EE" w:rsidRPr="005A0C9C">
        <w:rPr>
          <w:rFonts w:ascii="Times New Roman" w:hAnsi="Times New Roman" w:cs="Times New Roman"/>
        </w:rPr>
        <w:t xml:space="preserve"> </w:t>
      </w:r>
      <w:r w:rsidR="00664761">
        <w:rPr>
          <w:rFonts w:ascii="Times New Roman" w:hAnsi="Times New Roman" w:cs="Times New Roman"/>
        </w:rPr>
        <w:t xml:space="preserve">The new legislation, </w:t>
      </w:r>
      <w:r w:rsidR="001164EE" w:rsidRPr="005A0C9C">
        <w:rPr>
          <w:rFonts w:ascii="Times New Roman" w:hAnsi="Times New Roman" w:cs="Times New Roman"/>
        </w:rPr>
        <w:t>Proposition 56</w:t>
      </w:r>
      <w:r w:rsidR="00664761">
        <w:rPr>
          <w:rFonts w:ascii="Times New Roman" w:hAnsi="Times New Roman" w:cs="Times New Roman"/>
        </w:rPr>
        <w:t>,</w:t>
      </w:r>
      <w:r w:rsidR="001164EE" w:rsidRPr="005A0C9C">
        <w:rPr>
          <w:rFonts w:ascii="Times New Roman" w:hAnsi="Times New Roman" w:cs="Times New Roman"/>
        </w:rPr>
        <w:t xml:space="preserve"> would impose a </w:t>
      </w:r>
      <w:r w:rsidR="00664761" w:rsidRPr="005A0C9C">
        <w:rPr>
          <w:rFonts w:ascii="Times New Roman" w:hAnsi="Times New Roman" w:cs="Times New Roman"/>
        </w:rPr>
        <w:t>2-dollar</w:t>
      </w:r>
      <w:r w:rsidR="002B01C9" w:rsidRPr="005A0C9C">
        <w:rPr>
          <w:rFonts w:ascii="Times New Roman" w:hAnsi="Times New Roman" w:cs="Times New Roman"/>
        </w:rPr>
        <w:t xml:space="preserve"> excise</w:t>
      </w:r>
      <w:r w:rsidR="001164EE" w:rsidRPr="005A0C9C">
        <w:rPr>
          <w:rFonts w:ascii="Times New Roman" w:hAnsi="Times New Roman" w:cs="Times New Roman"/>
        </w:rPr>
        <w:t xml:space="preserve"> tax on cigarettes, tobacco products, and electronic cigarettes</w:t>
      </w:r>
      <w:r w:rsidR="00BC5E3D" w:rsidRPr="005A0C9C">
        <w:rPr>
          <w:rFonts w:ascii="Times New Roman" w:hAnsi="Times New Roman" w:cs="Times New Roman"/>
        </w:rPr>
        <w:t xml:space="preserve"> in order to curb tobacco use and generate revenue for the state’s healthcare</w:t>
      </w:r>
      <w:r w:rsidR="005D08C1" w:rsidRPr="005A0C9C">
        <w:rPr>
          <w:rFonts w:ascii="Times New Roman" w:hAnsi="Times New Roman" w:cs="Times New Roman"/>
        </w:rPr>
        <w:t xml:space="preserve"> program for low-income </w:t>
      </w:r>
      <w:r w:rsidR="009950D6" w:rsidRPr="005A0C9C">
        <w:rPr>
          <w:rFonts w:ascii="Times New Roman" w:hAnsi="Times New Roman" w:cs="Times New Roman"/>
        </w:rPr>
        <w:t>residents</w:t>
      </w:r>
      <w:r w:rsidR="00074519">
        <w:rPr>
          <w:rFonts w:ascii="Times New Roman" w:hAnsi="Times New Roman" w:cs="Times New Roman"/>
        </w:rPr>
        <w:t xml:space="preserve"> </w:t>
      </w:r>
      <w:r w:rsidR="00074519" w:rsidRPr="005A0C9C">
        <w:rPr>
          <w:rFonts w:ascii="Times New Roman" w:hAnsi="Times New Roman" w:cs="Times New Roman"/>
        </w:rPr>
        <w:t>(Legislative Analyst’s Office, 2016)</w:t>
      </w:r>
      <w:r w:rsidR="001164EE" w:rsidRPr="005A0C9C">
        <w:rPr>
          <w:rFonts w:ascii="Times New Roman" w:hAnsi="Times New Roman" w:cs="Times New Roman"/>
        </w:rPr>
        <w:t xml:space="preserve">. This memo </w:t>
      </w:r>
      <w:r w:rsidR="00C90D49" w:rsidRPr="005A0C9C">
        <w:rPr>
          <w:rFonts w:ascii="Times New Roman" w:hAnsi="Times New Roman" w:cs="Times New Roman"/>
        </w:rPr>
        <w:t>analyze</w:t>
      </w:r>
      <w:r w:rsidR="00241C82" w:rsidRPr="005A0C9C">
        <w:rPr>
          <w:rFonts w:ascii="Times New Roman" w:hAnsi="Times New Roman" w:cs="Times New Roman"/>
        </w:rPr>
        <w:t>s</w:t>
      </w:r>
      <w:r w:rsidR="00C90D49" w:rsidRPr="005A0C9C">
        <w:rPr>
          <w:rFonts w:ascii="Times New Roman" w:hAnsi="Times New Roman" w:cs="Times New Roman"/>
        </w:rPr>
        <w:t xml:space="preserve"> the effect this tax would have on the</w:t>
      </w:r>
      <w:r w:rsidR="00167366">
        <w:rPr>
          <w:rFonts w:ascii="Times New Roman" w:hAnsi="Times New Roman" w:cs="Times New Roman"/>
        </w:rPr>
        <w:t xml:space="preserve"> current</w:t>
      </w:r>
      <w:r w:rsidR="00C90D49" w:rsidRPr="005A0C9C">
        <w:rPr>
          <w:rFonts w:ascii="Times New Roman" w:hAnsi="Times New Roman" w:cs="Times New Roman"/>
        </w:rPr>
        <w:t xml:space="preserve"> demand for </w:t>
      </w:r>
      <w:r w:rsidR="0009589E" w:rsidRPr="005A0C9C">
        <w:rPr>
          <w:rFonts w:ascii="Times New Roman" w:hAnsi="Times New Roman" w:cs="Times New Roman"/>
        </w:rPr>
        <w:t>cigarette</w:t>
      </w:r>
      <w:r w:rsidR="00F2236A" w:rsidRPr="005A0C9C">
        <w:rPr>
          <w:rFonts w:ascii="Times New Roman" w:hAnsi="Times New Roman" w:cs="Times New Roman"/>
        </w:rPr>
        <w:t xml:space="preserve">s </w:t>
      </w:r>
      <w:r w:rsidR="009950D6" w:rsidRPr="005A0C9C">
        <w:rPr>
          <w:rFonts w:ascii="Times New Roman" w:hAnsi="Times New Roman" w:cs="Times New Roman"/>
        </w:rPr>
        <w:t>among Californian smokers</w:t>
      </w:r>
      <w:r w:rsidR="003B4EE8">
        <w:rPr>
          <w:rFonts w:ascii="Times New Roman" w:hAnsi="Times New Roman" w:cs="Times New Roman"/>
        </w:rPr>
        <w:t xml:space="preserve">. It’s anticipated that producers and consumers </w:t>
      </w:r>
      <w:r w:rsidR="0078485D">
        <w:rPr>
          <w:rFonts w:ascii="Times New Roman" w:hAnsi="Times New Roman" w:cs="Times New Roman"/>
        </w:rPr>
        <w:t>would</w:t>
      </w:r>
      <w:r w:rsidR="003B4EE8">
        <w:rPr>
          <w:rFonts w:ascii="Times New Roman" w:hAnsi="Times New Roman" w:cs="Times New Roman"/>
        </w:rPr>
        <w:t xml:space="preserve"> share </w:t>
      </w:r>
      <w:r w:rsidR="00074519">
        <w:rPr>
          <w:rFonts w:ascii="Times New Roman" w:hAnsi="Times New Roman" w:cs="Times New Roman"/>
        </w:rPr>
        <w:t xml:space="preserve">the </w:t>
      </w:r>
      <w:r w:rsidR="003B4EE8">
        <w:rPr>
          <w:rFonts w:ascii="Times New Roman" w:hAnsi="Times New Roman" w:cs="Times New Roman"/>
        </w:rPr>
        <w:t>$2 dollar tax</w:t>
      </w:r>
      <w:r w:rsidR="00074519">
        <w:rPr>
          <w:rFonts w:ascii="Times New Roman" w:hAnsi="Times New Roman" w:cs="Times New Roman"/>
        </w:rPr>
        <w:t xml:space="preserve"> burden</w:t>
      </w:r>
      <w:r w:rsidR="003B4EE8">
        <w:rPr>
          <w:rFonts w:ascii="Times New Roman" w:hAnsi="Times New Roman" w:cs="Times New Roman"/>
        </w:rPr>
        <w:t xml:space="preserve">. Therefore, smokers </w:t>
      </w:r>
      <w:r w:rsidR="0078485D">
        <w:rPr>
          <w:rFonts w:ascii="Times New Roman" w:hAnsi="Times New Roman" w:cs="Times New Roman"/>
        </w:rPr>
        <w:t>would</w:t>
      </w:r>
      <w:r w:rsidR="003B4EE8">
        <w:rPr>
          <w:rFonts w:ascii="Times New Roman" w:hAnsi="Times New Roman" w:cs="Times New Roman"/>
        </w:rPr>
        <w:t xml:space="preserve"> be paying more for a pack of cigarettes and producers </w:t>
      </w:r>
      <w:r w:rsidR="0078485D">
        <w:rPr>
          <w:rFonts w:ascii="Times New Roman" w:hAnsi="Times New Roman" w:cs="Times New Roman"/>
        </w:rPr>
        <w:t>would</w:t>
      </w:r>
      <w:r w:rsidR="003B4EE8">
        <w:rPr>
          <w:rFonts w:ascii="Times New Roman" w:hAnsi="Times New Roman" w:cs="Times New Roman"/>
        </w:rPr>
        <w:t xml:space="preserve"> be </w:t>
      </w:r>
      <w:r w:rsidR="00A93B56">
        <w:rPr>
          <w:rFonts w:ascii="Times New Roman" w:hAnsi="Times New Roman" w:cs="Times New Roman"/>
        </w:rPr>
        <w:t>earning</w:t>
      </w:r>
      <w:r w:rsidR="003B4EE8">
        <w:rPr>
          <w:rFonts w:ascii="Times New Roman" w:hAnsi="Times New Roman" w:cs="Times New Roman"/>
        </w:rPr>
        <w:t xml:space="preserve"> less for a pack of cigarettes</w:t>
      </w:r>
      <w:r w:rsidR="003C39D3">
        <w:rPr>
          <w:rFonts w:ascii="Times New Roman" w:hAnsi="Times New Roman" w:cs="Times New Roman"/>
        </w:rPr>
        <w:t>. As a result, cigarette consumption would decrease</w:t>
      </w:r>
      <w:r w:rsidR="00C82F30">
        <w:rPr>
          <w:rFonts w:ascii="Times New Roman" w:hAnsi="Times New Roman" w:cs="Times New Roman"/>
        </w:rPr>
        <w:t xml:space="preserve"> but there would still be demand that would generate some revenue for the state’s healthcare program. </w:t>
      </w:r>
    </w:p>
    <w:p w14:paraId="2C8319C6" w14:textId="77777777" w:rsidR="00C90D49" w:rsidRPr="005A0C9C" w:rsidRDefault="00C90D49" w:rsidP="005D08C1">
      <w:pPr>
        <w:spacing w:line="480" w:lineRule="auto"/>
        <w:rPr>
          <w:rFonts w:ascii="Times New Roman" w:hAnsi="Times New Roman" w:cs="Times New Roman"/>
        </w:rPr>
      </w:pPr>
    </w:p>
    <w:p w14:paraId="6D78404E" w14:textId="0444C1E2" w:rsidR="00BC5E3D" w:rsidRPr="005A0C9C" w:rsidRDefault="00C90D49" w:rsidP="005D08C1">
      <w:pPr>
        <w:spacing w:line="480" w:lineRule="auto"/>
        <w:rPr>
          <w:rFonts w:ascii="Times New Roman" w:hAnsi="Times New Roman" w:cs="Times New Roman"/>
          <w:b/>
        </w:rPr>
      </w:pPr>
      <w:r w:rsidRPr="005A0C9C">
        <w:rPr>
          <w:rFonts w:ascii="Times New Roman" w:hAnsi="Times New Roman" w:cs="Times New Roman"/>
          <w:b/>
        </w:rPr>
        <w:t xml:space="preserve">Policy Background </w:t>
      </w:r>
      <w:r w:rsidR="001164EE" w:rsidRPr="005A0C9C">
        <w:rPr>
          <w:rFonts w:ascii="Times New Roman" w:hAnsi="Times New Roman" w:cs="Times New Roman"/>
          <w:b/>
        </w:rPr>
        <w:t xml:space="preserve"> </w:t>
      </w:r>
    </w:p>
    <w:p w14:paraId="5D6DA924" w14:textId="70A1A896" w:rsidR="00843FC4" w:rsidRDefault="00BC5E3D" w:rsidP="00843FC4">
      <w:pPr>
        <w:spacing w:line="480" w:lineRule="auto"/>
        <w:ind w:firstLine="720"/>
        <w:rPr>
          <w:rFonts w:ascii="Times New Roman" w:hAnsi="Times New Roman" w:cs="Times New Roman"/>
        </w:rPr>
      </w:pPr>
      <w:r w:rsidRPr="005A0C9C">
        <w:rPr>
          <w:rFonts w:ascii="Times New Roman" w:hAnsi="Times New Roman" w:cs="Times New Roman"/>
        </w:rPr>
        <w:t xml:space="preserve">California currently imposes a $0.87 </w:t>
      </w:r>
      <w:r w:rsidR="002B01C9" w:rsidRPr="005A0C9C">
        <w:rPr>
          <w:rFonts w:ascii="Times New Roman" w:hAnsi="Times New Roman" w:cs="Times New Roman"/>
        </w:rPr>
        <w:t xml:space="preserve">excise </w:t>
      </w:r>
      <w:r w:rsidRPr="005A0C9C">
        <w:rPr>
          <w:rFonts w:ascii="Times New Roman" w:hAnsi="Times New Roman" w:cs="Times New Roman"/>
        </w:rPr>
        <w:t>tax</w:t>
      </w:r>
      <w:r w:rsidR="008E0ED7" w:rsidRPr="005A0C9C">
        <w:rPr>
          <w:rFonts w:ascii="Times New Roman" w:hAnsi="Times New Roman" w:cs="Times New Roman"/>
        </w:rPr>
        <w:t xml:space="preserve"> on cigarettes packs</w:t>
      </w:r>
      <w:r w:rsidR="00380A8F" w:rsidRPr="005A0C9C">
        <w:rPr>
          <w:rFonts w:ascii="Times New Roman" w:hAnsi="Times New Roman" w:cs="Times New Roman"/>
        </w:rPr>
        <w:t>.</w:t>
      </w:r>
      <w:r w:rsidR="008E0ED7" w:rsidRPr="005A0C9C">
        <w:rPr>
          <w:rFonts w:ascii="Times New Roman" w:hAnsi="Times New Roman" w:cs="Times New Roman"/>
        </w:rPr>
        <w:t xml:space="preserve"> </w:t>
      </w:r>
      <w:r w:rsidR="00047620" w:rsidRPr="005A0C9C">
        <w:rPr>
          <w:rFonts w:ascii="Times New Roman" w:hAnsi="Times New Roman" w:cs="Times New Roman"/>
        </w:rPr>
        <w:t xml:space="preserve">Proposition 56 would add 2 dollars to </w:t>
      </w:r>
      <w:r w:rsidR="00CC0DF3" w:rsidRPr="005A0C9C">
        <w:rPr>
          <w:rFonts w:ascii="Times New Roman" w:hAnsi="Times New Roman" w:cs="Times New Roman"/>
        </w:rPr>
        <w:t xml:space="preserve">the </w:t>
      </w:r>
      <w:r w:rsidR="00380A8F" w:rsidRPr="005A0C9C">
        <w:rPr>
          <w:rFonts w:ascii="Times New Roman" w:hAnsi="Times New Roman" w:cs="Times New Roman"/>
        </w:rPr>
        <w:t>current tax.</w:t>
      </w:r>
      <w:r w:rsidR="00047620" w:rsidRPr="005A0C9C">
        <w:rPr>
          <w:rFonts w:ascii="Times New Roman" w:hAnsi="Times New Roman" w:cs="Times New Roman"/>
        </w:rPr>
        <w:t xml:space="preserve"> </w:t>
      </w:r>
      <w:r w:rsidR="002C52E7" w:rsidRPr="005A0C9C">
        <w:rPr>
          <w:rFonts w:ascii="Times New Roman" w:hAnsi="Times New Roman" w:cs="Times New Roman"/>
        </w:rPr>
        <w:t xml:space="preserve">Thus, the proposed excise tax </w:t>
      </w:r>
      <w:r w:rsidR="005F1CC9" w:rsidRPr="005A0C9C">
        <w:rPr>
          <w:rFonts w:ascii="Times New Roman" w:hAnsi="Times New Roman" w:cs="Times New Roman"/>
        </w:rPr>
        <w:t xml:space="preserve">on a pack of cigarettes </w:t>
      </w:r>
      <w:r w:rsidR="002C52E7" w:rsidRPr="005A0C9C">
        <w:rPr>
          <w:rFonts w:ascii="Times New Roman" w:hAnsi="Times New Roman" w:cs="Times New Roman"/>
        </w:rPr>
        <w:t>would be $2.87</w:t>
      </w:r>
      <w:r w:rsidR="00812817" w:rsidRPr="005A0C9C">
        <w:rPr>
          <w:rFonts w:ascii="Times New Roman" w:hAnsi="Times New Roman" w:cs="Times New Roman"/>
        </w:rPr>
        <w:t xml:space="preserve"> (Legislative Analyst</w:t>
      </w:r>
      <w:r w:rsidR="000C5A01" w:rsidRPr="005A0C9C">
        <w:rPr>
          <w:rFonts w:ascii="Times New Roman" w:hAnsi="Times New Roman" w:cs="Times New Roman"/>
        </w:rPr>
        <w:t>’</w:t>
      </w:r>
      <w:r w:rsidR="00812817" w:rsidRPr="005A0C9C">
        <w:rPr>
          <w:rFonts w:ascii="Times New Roman" w:hAnsi="Times New Roman" w:cs="Times New Roman"/>
        </w:rPr>
        <w:t>s Office, 2016)</w:t>
      </w:r>
      <w:r w:rsidR="002C52E7" w:rsidRPr="005A0C9C">
        <w:rPr>
          <w:rFonts w:ascii="Times New Roman" w:hAnsi="Times New Roman" w:cs="Times New Roman"/>
        </w:rPr>
        <w:t xml:space="preserve">. </w:t>
      </w:r>
      <w:r w:rsidR="00CC5664" w:rsidRPr="005A0C9C">
        <w:rPr>
          <w:rFonts w:ascii="Times New Roman" w:hAnsi="Times New Roman" w:cs="Times New Roman"/>
        </w:rPr>
        <w:t xml:space="preserve">Proponents of this proposition anticipate </w:t>
      </w:r>
      <w:r w:rsidR="007D093A" w:rsidRPr="005A0C9C">
        <w:rPr>
          <w:rFonts w:ascii="Times New Roman" w:hAnsi="Times New Roman" w:cs="Times New Roman"/>
        </w:rPr>
        <w:t xml:space="preserve">that this tax would </w:t>
      </w:r>
      <w:r w:rsidR="00CC13F0" w:rsidRPr="005A0C9C">
        <w:rPr>
          <w:rFonts w:ascii="Times New Roman" w:hAnsi="Times New Roman" w:cs="Times New Roman"/>
        </w:rPr>
        <w:t>accumulate</w:t>
      </w:r>
      <w:r w:rsidR="007D093A" w:rsidRPr="005A0C9C">
        <w:rPr>
          <w:rFonts w:ascii="Times New Roman" w:hAnsi="Times New Roman" w:cs="Times New Roman"/>
        </w:rPr>
        <w:t xml:space="preserve"> enough revenue to fund the state’s </w:t>
      </w:r>
      <w:r w:rsidR="00CC13F0" w:rsidRPr="005A0C9C">
        <w:rPr>
          <w:rFonts w:ascii="Times New Roman" w:hAnsi="Times New Roman" w:cs="Times New Roman"/>
        </w:rPr>
        <w:t>healthcare</w:t>
      </w:r>
      <w:r w:rsidR="002A22C7" w:rsidRPr="005A0C9C">
        <w:rPr>
          <w:rFonts w:ascii="Times New Roman" w:hAnsi="Times New Roman" w:cs="Times New Roman"/>
        </w:rPr>
        <w:t xml:space="preserve"> program</w:t>
      </w:r>
      <w:r w:rsidR="007D093A" w:rsidRPr="005A0C9C">
        <w:rPr>
          <w:rFonts w:ascii="Times New Roman" w:hAnsi="Times New Roman" w:cs="Times New Roman"/>
        </w:rPr>
        <w:t xml:space="preserve"> for </w:t>
      </w:r>
      <w:r w:rsidR="00CC13F0" w:rsidRPr="005A0C9C">
        <w:rPr>
          <w:rFonts w:ascii="Times New Roman" w:hAnsi="Times New Roman" w:cs="Times New Roman"/>
        </w:rPr>
        <w:t xml:space="preserve">low-income Californians. </w:t>
      </w:r>
      <w:r w:rsidR="002A22C7" w:rsidRPr="005A0C9C">
        <w:rPr>
          <w:rFonts w:ascii="Times New Roman" w:hAnsi="Times New Roman" w:cs="Times New Roman"/>
        </w:rPr>
        <w:t>However, the revenue that could be derived from this increased tax is based</w:t>
      </w:r>
      <w:r w:rsidR="00AD4A6C">
        <w:rPr>
          <w:rFonts w:ascii="Times New Roman" w:hAnsi="Times New Roman" w:cs="Times New Roman"/>
        </w:rPr>
        <w:t xml:space="preserve"> on how </w:t>
      </w:r>
      <w:r w:rsidR="00AD4A6C">
        <w:rPr>
          <w:rFonts w:ascii="Times New Roman" w:hAnsi="Times New Roman" w:cs="Times New Roman"/>
        </w:rPr>
        <w:lastRenderedPageBreak/>
        <w:t>the tax is distributed between cigarette companies and smokers, and also the</w:t>
      </w:r>
      <w:r w:rsidR="002A22C7" w:rsidRPr="005A0C9C">
        <w:rPr>
          <w:rFonts w:ascii="Times New Roman" w:hAnsi="Times New Roman" w:cs="Times New Roman"/>
        </w:rPr>
        <w:t xml:space="preserve"> price elasticity of demand </w:t>
      </w:r>
      <w:r w:rsidR="002169B9">
        <w:rPr>
          <w:rFonts w:ascii="Times New Roman" w:hAnsi="Times New Roman" w:cs="Times New Roman"/>
        </w:rPr>
        <w:t>of</w:t>
      </w:r>
      <w:r w:rsidR="002A22C7" w:rsidRPr="005A0C9C">
        <w:rPr>
          <w:rFonts w:ascii="Times New Roman" w:hAnsi="Times New Roman" w:cs="Times New Roman"/>
        </w:rPr>
        <w:t xml:space="preserve"> </w:t>
      </w:r>
      <w:r w:rsidR="00F2236A" w:rsidRPr="005A0C9C">
        <w:rPr>
          <w:rFonts w:ascii="Times New Roman" w:hAnsi="Times New Roman" w:cs="Times New Roman"/>
        </w:rPr>
        <w:t>cigarettes.</w:t>
      </w:r>
      <w:r w:rsidR="002A22C7" w:rsidRPr="005A0C9C">
        <w:rPr>
          <w:rFonts w:ascii="Times New Roman" w:hAnsi="Times New Roman" w:cs="Times New Roman"/>
        </w:rPr>
        <w:t xml:space="preserve"> </w:t>
      </w:r>
    </w:p>
    <w:p w14:paraId="390B2523" w14:textId="77777777" w:rsidR="008E485F" w:rsidRDefault="008E485F" w:rsidP="00843FC4">
      <w:pPr>
        <w:spacing w:line="480" w:lineRule="auto"/>
        <w:rPr>
          <w:rFonts w:ascii="Times New Roman" w:hAnsi="Times New Roman" w:cs="Times New Roman"/>
          <w:b/>
        </w:rPr>
      </w:pPr>
    </w:p>
    <w:p w14:paraId="5C7CC635" w14:textId="52FEC1D0" w:rsidR="00B648DC" w:rsidRPr="00843FC4" w:rsidRDefault="00193443" w:rsidP="00843FC4">
      <w:pPr>
        <w:spacing w:line="480" w:lineRule="auto"/>
        <w:rPr>
          <w:rFonts w:ascii="Times New Roman" w:hAnsi="Times New Roman" w:cs="Times New Roman"/>
        </w:rPr>
      </w:pPr>
      <w:r w:rsidRPr="005A0C9C">
        <w:rPr>
          <w:rFonts w:ascii="Times New Roman" w:hAnsi="Times New Roman" w:cs="Times New Roman"/>
          <w:b/>
        </w:rPr>
        <w:t>Methodology</w:t>
      </w:r>
    </w:p>
    <w:p w14:paraId="4A53F5A1" w14:textId="11298CA8" w:rsidR="00B66E56" w:rsidRDefault="00B66E56" w:rsidP="005D08C1">
      <w:pPr>
        <w:spacing w:line="480" w:lineRule="auto"/>
        <w:rPr>
          <w:rFonts w:ascii="Times New Roman" w:hAnsi="Times New Roman" w:cs="Times New Roman"/>
        </w:rPr>
      </w:pPr>
      <w:r>
        <w:rPr>
          <w:rFonts w:ascii="Times New Roman" w:hAnsi="Times New Roman" w:cs="Times New Roman"/>
          <w:b/>
        </w:rPr>
        <w:tab/>
      </w:r>
      <w:r w:rsidR="009D092C" w:rsidRPr="005A0C9C">
        <w:rPr>
          <w:rFonts w:ascii="Times New Roman" w:hAnsi="Times New Roman" w:cs="Times New Roman"/>
        </w:rPr>
        <w:t xml:space="preserve">In order to determine the </w:t>
      </w:r>
      <w:r w:rsidR="005D0C38">
        <w:rPr>
          <w:rFonts w:ascii="Times New Roman" w:hAnsi="Times New Roman" w:cs="Times New Roman"/>
        </w:rPr>
        <w:t xml:space="preserve">new </w:t>
      </w:r>
      <w:r w:rsidR="00DA4BAC">
        <w:rPr>
          <w:rFonts w:ascii="Times New Roman" w:hAnsi="Times New Roman" w:cs="Times New Roman"/>
        </w:rPr>
        <w:t>demand</w:t>
      </w:r>
      <w:r w:rsidR="005D0C38">
        <w:rPr>
          <w:rFonts w:ascii="Times New Roman" w:hAnsi="Times New Roman" w:cs="Times New Roman"/>
        </w:rPr>
        <w:t xml:space="preserve"> of </w:t>
      </w:r>
      <w:r w:rsidR="0087207F">
        <w:rPr>
          <w:rFonts w:ascii="Times New Roman" w:hAnsi="Times New Roman" w:cs="Times New Roman"/>
        </w:rPr>
        <w:t xml:space="preserve">cigarette packs </w:t>
      </w:r>
      <w:r w:rsidR="00126B08">
        <w:rPr>
          <w:rFonts w:ascii="Times New Roman" w:hAnsi="Times New Roman" w:cs="Times New Roman"/>
        </w:rPr>
        <w:t>under P</w:t>
      </w:r>
      <w:r w:rsidR="005D0C38">
        <w:rPr>
          <w:rFonts w:ascii="Times New Roman" w:hAnsi="Times New Roman" w:cs="Times New Roman"/>
        </w:rPr>
        <w:t xml:space="preserve">roposition 56, </w:t>
      </w:r>
      <w:r w:rsidR="009D092C" w:rsidRPr="005A0C9C">
        <w:rPr>
          <w:rFonts w:ascii="Times New Roman" w:hAnsi="Times New Roman" w:cs="Times New Roman"/>
        </w:rPr>
        <w:t>we need to determine the following:</w:t>
      </w:r>
      <w:r w:rsidR="009D092C">
        <w:rPr>
          <w:rFonts w:ascii="Times New Roman" w:hAnsi="Times New Roman" w:cs="Times New Roman"/>
        </w:rPr>
        <w:t xml:space="preserve"> </w:t>
      </w:r>
    </w:p>
    <w:p w14:paraId="2FCC9B55" w14:textId="3B45A2DC" w:rsidR="00B66E56" w:rsidRPr="00B66E56" w:rsidRDefault="007A4E81" w:rsidP="00B66E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w:t>
      </w:r>
      <w:r w:rsidR="00B66E56" w:rsidRPr="00B66E56">
        <w:rPr>
          <w:rFonts w:ascii="Times New Roman" w:hAnsi="Times New Roman" w:cs="Times New Roman"/>
        </w:rPr>
        <w:t xml:space="preserve"> </w:t>
      </w:r>
      <w:r w:rsidR="00C81DA3">
        <w:rPr>
          <w:rFonts w:ascii="Times New Roman" w:hAnsi="Times New Roman" w:cs="Times New Roman"/>
        </w:rPr>
        <w:t>current</w:t>
      </w:r>
      <w:r w:rsidR="00E75041">
        <w:rPr>
          <w:rFonts w:ascii="Times New Roman" w:hAnsi="Times New Roman" w:cs="Times New Roman"/>
        </w:rPr>
        <w:t xml:space="preserve"> </w:t>
      </w:r>
      <w:r w:rsidR="00B66E56" w:rsidRPr="00B66E56">
        <w:rPr>
          <w:rFonts w:ascii="Times New Roman" w:hAnsi="Times New Roman" w:cs="Times New Roman"/>
        </w:rPr>
        <w:t>average price of a pack of cigarettes in California</w:t>
      </w:r>
      <w:r w:rsidR="009D092C">
        <w:rPr>
          <w:rFonts w:ascii="Times New Roman" w:hAnsi="Times New Roman" w:cs="Times New Roman"/>
        </w:rPr>
        <w:t xml:space="preserve"> (P</w:t>
      </w:r>
      <w:r w:rsidR="009D092C">
        <w:rPr>
          <w:rFonts w:ascii="Times New Roman" w:hAnsi="Times New Roman" w:cs="Times New Roman"/>
          <w:vertAlign w:val="subscript"/>
        </w:rPr>
        <w:t>o)</w:t>
      </w:r>
    </w:p>
    <w:p w14:paraId="17F150FF" w14:textId="1B196960" w:rsidR="00B66E56" w:rsidRPr="009D092C" w:rsidRDefault="007A4E81" w:rsidP="00B66E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w:t>
      </w:r>
      <w:r w:rsidR="009D092C">
        <w:rPr>
          <w:rFonts w:ascii="Times New Roman" w:hAnsi="Times New Roman" w:cs="Times New Roman"/>
        </w:rPr>
        <w:t xml:space="preserve"> new price of a pack of cigarettes after the proposed tax (</w:t>
      </w:r>
      <w:proofErr w:type="spellStart"/>
      <w:r w:rsidR="009D092C">
        <w:rPr>
          <w:rFonts w:ascii="Times New Roman" w:hAnsi="Times New Roman" w:cs="Times New Roman"/>
        </w:rPr>
        <w:t>P</w:t>
      </w:r>
      <w:r w:rsidR="009D092C">
        <w:rPr>
          <w:rFonts w:ascii="Times New Roman" w:hAnsi="Times New Roman" w:cs="Times New Roman"/>
          <w:vertAlign w:val="subscript"/>
        </w:rPr>
        <w:t>n</w:t>
      </w:r>
      <w:proofErr w:type="spellEnd"/>
      <w:r w:rsidR="009D092C">
        <w:rPr>
          <w:rFonts w:ascii="Times New Roman" w:hAnsi="Times New Roman" w:cs="Times New Roman"/>
          <w:vertAlign w:val="subscript"/>
        </w:rPr>
        <w:t>)</w:t>
      </w:r>
    </w:p>
    <w:p w14:paraId="725371BE" w14:textId="416FB4F7" w:rsidR="009D092C" w:rsidRPr="009D092C" w:rsidRDefault="007A4E81" w:rsidP="00B66E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w:t>
      </w:r>
      <w:r w:rsidR="009D092C">
        <w:rPr>
          <w:rFonts w:ascii="Times New Roman" w:hAnsi="Times New Roman" w:cs="Times New Roman"/>
        </w:rPr>
        <w:t xml:space="preserve"> current </w:t>
      </w:r>
      <w:r w:rsidR="00AA3520">
        <w:rPr>
          <w:rFonts w:ascii="Times New Roman" w:hAnsi="Times New Roman" w:cs="Times New Roman"/>
        </w:rPr>
        <w:t>demand</w:t>
      </w:r>
      <w:r w:rsidR="009D092C">
        <w:rPr>
          <w:rFonts w:ascii="Times New Roman" w:hAnsi="Times New Roman" w:cs="Times New Roman"/>
        </w:rPr>
        <w:t xml:space="preserve"> of cigarettes (</w:t>
      </w:r>
      <w:proofErr w:type="spellStart"/>
      <w:r w:rsidR="009D092C">
        <w:rPr>
          <w:rFonts w:ascii="Times New Roman" w:hAnsi="Times New Roman" w:cs="Times New Roman"/>
        </w:rPr>
        <w:t>Q</w:t>
      </w:r>
      <w:r w:rsidR="00A14E58">
        <w:rPr>
          <w:rFonts w:ascii="Times New Roman" w:hAnsi="Times New Roman" w:cs="Times New Roman"/>
          <w:vertAlign w:val="subscript"/>
        </w:rPr>
        <w:t>o</w:t>
      </w:r>
      <w:proofErr w:type="spellEnd"/>
      <w:r w:rsidR="009D092C">
        <w:rPr>
          <w:rFonts w:ascii="Times New Roman" w:hAnsi="Times New Roman" w:cs="Times New Roman"/>
          <w:vertAlign w:val="subscript"/>
        </w:rPr>
        <w:t>)</w:t>
      </w:r>
    </w:p>
    <w:p w14:paraId="6EE50715" w14:textId="07C6880E" w:rsidR="009D092C" w:rsidRDefault="007A4E81" w:rsidP="00B66E56">
      <w:pPr>
        <w:pStyle w:val="ListParagraph"/>
        <w:numPr>
          <w:ilvl w:val="0"/>
          <w:numId w:val="1"/>
        </w:numPr>
        <w:spacing w:line="480" w:lineRule="auto"/>
        <w:rPr>
          <w:rFonts w:ascii="Times New Roman" w:hAnsi="Times New Roman" w:cs="Times New Roman"/>
        </w:rPr>
      </w:pPr>
      <w:r>
        <w:rPr>
          <w:rFonts w:ascii="Times New Roman" w:hAnsi="Times New Roman" w:cs="Times New Roman"/>
        </w:rPr>
        <w:t>The</w:t>
      </w:r>
      <w:r w:rsidR="009D092C">
        <w:rPr>
          <w:rFonts w:ascii="Times New Roman" w:hAnsi="Times New Roman" w:cs="Times New Roman"/>
        </w:rPr>
        <w:t xml:space="preserve"> price elasticity of demand of cigarettes</w:t>
      </w:r>
    </w:p>
    <w:p w14:paraId="7FC2FBFB" w14:textId="77777777" w:rsidR="008D38D2" w:rsidRDefault="008D38D2" w:rsidP="008D38D2">
      <w:pPr>
        <w:spacing w:line="480" w:lineRule="auto"/>
        <w:rPr>
          <w:rFonts w:ascii="Times New Roman" w:hAnsi="Times New Roman" w:cs="Times New Roman"/>
          <w:b/>
        </w:rPr>
      </w:pPr>
      <w:r>
        <w:rPr>
          <w:rFonts w:ascii="Times New Roman" w:hAnsi="Times New Roman" w:cs="Times New Roman"/>
          <w:b/>
        </w:rPr>
        <w:t xml:space="preserve">Calculations </w:t>
      </w:r>
    </w:p>
    <w:p w14:paraId="51035034" w14:textId="461C7AC0" w:rsidR="008D38D2" w:rsidRPr="008D38D2" w:rsidRDefault="000A707E" w:rsidP="008D38D2">
      <w:pPr>
        <w:pStyle w:val="ListParagraph"/>
        <w:numPr>
          <w:ilvl w:val="0"/>
          <w:numId w:val="2"/>
        </w:numPr>
        <w:spacing w:line="480" w:lineRule="auto"/>
        <w:rPr>
          <w:rFonts w:ascii="Times New Roman" w:hAnsi="Times New Roman" w:cs="Times New Roman"/>
          <w:b/>
        </w:rPr>
      </w:pPr>
      <w:r>
        <w:rPr>
          <w:rFonts w:ascii="Times New Roman" w:hAnsi="Times New Roman" w:cs="Times New Roman"/>
        </w:rPr>
        <w:t>As of 2015, the</w:t>
      </w:r>
      <w:r w:rsidR="008F1728" w:rsidRPr="008D38D2">
        <w:rPr>
          <w:rFonts w:ascii="Times New Roman" w:hAnsi="Times New Roman" w:cs="Times New Roman"/>
        </w:rPr>
        <w:t xml:space="preserve"> average p</w:t>
      </w:r>
      <w:r w:rsidR="00D974D0" w:rsidRPr="008D38D2">
        <w:rPr>
          <w:rFonts w:ascii="Times New Roman" w:hAnsi="Times New Roman" w:cs="Times New Roman"/>
        </w:rPr>
        <w:t xml:space="preserve">rice of a pack of cigarettes </w:t>
      </w:r>
      <w:r w:rsidR="003F509C">
        <w:rPr>
          <w:rFonts w:ascii="Times New Roman" w:hAnsi="Times New Roman" w:cs="Times New Roman"/>
        </w:rPr>
        <w:t>in California</w:t>
      </w:r>
      <w:r w:rsidR="00E9178D">
        <w:rPr>
          <w:rFonts w:ascii="Times New Roman" w:hAnsi="Times New Roman" w:cs="Times New Roman"/>
        </w:rPr>
        <w:t xml:space="preserve"> </w:t>
      </w:r>
      <w:r w:rsidR="002169B9">
        <w:rPr>
          <w:rFonts w:ascii="Times New Roman" w:hAnsi="Times New Roman" w:cs="Times New Roman"/>
        </w:rPr>
        <w:t>was estimated as $5.89. This estimate</w:t>
      </w:r>
      <w:r w:rsidR="008F1728" w:rsidRPr="008D38D2">
        <w:rPr>
          <w:rFonts w:ascii="Times New Roman" w:hAnsi="Times New Roman" w:cs="Times New Roman"/>
        </w:rPr>
        <w:t xml:space="preserve"> includes the current $0.87 </w:t>
      </w:r>
      <w:r w:rsidR="009E4C62" w:rsidRPr="008D38D2">
        <w:rPr>
          <w:rFonts w:ascii="Times New Roman" w:hAnsi="Times New Roman" w:cs="Times New Roman"/>
        </w:rPr>
        <w:t xml:space="preserve">excise </w:t>
      </w:r>
      <w:r w:rsidR="008F1728" w:rsidRPr="008D38D2">
        <w:rPr>
          <w:rFonts w:ascii="Times New Roman" w:hAnsi="Times New Roman" w:cs="Times New Roman"/>
        </w:rPr>
        <w:t>tax</w:t>
      </w:r>
      <w:r w:rsidR="0040512C" w:rsidRPr="008D38D2">
        <w:rPr>
          <w:rFonts w:ascii="Times New Roman" w:hAnsi="Times New Roman" w:cs="Times New Roman"/>
        </w:rPr>
        <w:t xml:space="preserve"> and a </w:t>
      </w:r>
      <w:r w:rsidR="00406272" w:rsidRPr="008D38D2">
        <w:rPr>
          <w:rFonts w:ascii="Times New Roman" w:hAnsi="Times New Roman" w:cs="Times New Roman"/>
        </w:rPr>
        <w:t xml:space="preserve">7.5% </w:t>
      </w:r>
      <w:r w:rsidR="0040512C" w:rsidRPr="008D38D2">
        <w:rPr>
          <w:rFonts w:ascii="Times New Roman" w:hAnsi="Times New Roman" w:cs="Times New Roman"/>
        </w:rPr>
        <w:t xml:space="preserve">sales tax that is </w:t>
      </w:r>
      <w:r w:rsidR="007E26C7">
        <w:rPr>
          <w:rFonts w:ascii="Times New Roman" w:hAnsi="Times New Roman" w:cs="Times New Roman"/>
        </w:rPr>
        <w:t>added</w:t>
      </w:r>
      <w:r w:rsidR="0040512C" w:rsidRPr="008D38D2">
        <w:rPr>
          <w:rFonts w:ascii="Times New Roman" w:hAnsi="Times New Roman" w:cs="Times New Roman"/>
        </w:rPr>
        <w:t xml:space="preserve"> on all purchases</w:t>
      </w:r>
      <w:r w:rsidR="000777BB">
        <w:rPr>
          <w:rFonts w:ascii="Times New Roman" w:hAnsi="Times New Roman" w:cs="Times New Roman"/>
        </w:rPr>
        <w:t xml:space="preserve"> (Fair Reporters, </w:t>
      </w:r>
      <w:r w:rsidR="002A44C3">
        <w:rPr>
          <w:rFonts w:ascii="Times New Roman" w:hAnsi="Times New Roman" w:cs="Times New Roman"/>
        </w:rPr>
        <w:t>2015</w:t>
      </w:r>
      <w:r w:rsidR="008F1728" w:rsidRPr="008D38D2">
        <w:rPr>
          <w:rFonts w:ascii="Times New Roman" w:hAnsi="Times New Roman" w:cs="Times New Roman"/>
        </w:rPr>
        <w:t xml:space="preserve">). </w:t>
      </w:r>
    </w:p>
    <w:p w14:paraId="19FE2FB1" w14:textId="5D9F3CEC" w:rsidR="00A00894" w:rsidRPr="00A00894" w:rsidRDefault="008D38D2" w:rsidP="005D08C1">
      <w:pPr>
        <w:pStyle w:val="ListParagraph"/>
        <w:numPr>
          <w:ilvl w:val="0"/>
          <w:numId w:val="2"/>
        </w:numPr>
        <w:spacing w:line="480" w:lineRule="auto"/>
        <w:rPr>
          <w:rFonts w:ascii="Times New Roman" w:hAnsi="Times New Roman" w:cs="Times New Roman"/>
          <w:b/>
        </w:rPr>
      </w:pPr>
      <w:r w:rsidRPr="008D38D2">
        <w:rPr>
          <w:rFonts w:ascii="Times New Roman" w:hAnsi="Times New Roman" w:cs="Times New Roman"/>
        </w:rPr>
        <w:t xml:space="preserve"> </w:t>
      </w:r>
      <w:r w:rsidR="000836FB" w:rsidRPr="008D38D2">
        <w:rPr>
          <w:rFonts w:ascii="Times New Roman" w:hAnsi="Times New Roman" w:cs="Times New Roman"/>
        </w:rPr>
        <w:t xml:space="preserve">In order to determine the new price of cigarettes, we need to determine how </w:t>
      </w:r>
      <w:r w:rsidR="00D446AE">
        <w:rPr>
          <w:rFonts w:ascii="Times New Roman" w:hAnsi="Times New Roman" w:cs="Times New Roman"/>
        </w:rPr>
        <w:t xml:space="preserve">the </w:t>
      </w:r>
      <w:r w:rsidR="00C81DA3">
        <w:rPr>
          <w:rFonts w:ascii="Times New Roman" w:hAnsi="Times New Roman" w:cs="Times New Roman"/>
        </w:rPr>
        <w:t>$2</w:t>
      </w:r>
      <w:r w:rsidR="000836FB" w:rsidRPr="008D38D2">
        <w:rPr>
          <w:rFonts w:ascii="Times New Roman" w:hAnsi="Times New Roman" w:cs="Times New Roman"/>
        </w:rPr>
        <w:t xml:space="preserve"> tax burden would be shared between tobacco companies and smokers. It is</w:t>
      </w:r>
      <w:r w:rsidR="002D60EA" w:rsidRPr="008D38D2">
        <w:rPr>
          <w:rFonts w:ascii="Times New Roman" w:hAnsi="Times New Roman" w:cs="Times New Roman"/>
        </w:rPr>
        <w:t xml:space="preserve"> unlikely </w:t>
      </w:r>
      <w:r w:rsidR="000836FB" w:rsidRPr="008D38D2">
        <w:rPr>
          <w:rFonts w:ascii="Times New Roman" w:hAnsi="Times New Roman" w:cs="Times New Roman"/>
        </w:rPr>
        <w:t xml:space="preserve">that the burden </w:t>
      </w:r>
      <w:r w:rsidR="002D60EA" w:rsidRPr="008D38D2">
        <w:rPr>
          <w:rFonts w:ascii="Times New Roman" w:hAnsi="Times New Roman" w:cs="Times New Roman"/>
        </w:rPr>
        <w:t xml:space="preserve">of the tax </w:t>
      </w:r>
      <w:r w:rsidR="00034BE3" w:rsidRPr="008D38D2">
        <w:rPr>
          <w:rFonts w:ascii="Times New Roman" w:hAnsi="Times New Roman" w:cs="Times New Roman"/>
        </w:rPr>
        <w:t xml:space="preserve">would be </w:t>
      </w:r>
      <w:r w:rsidR="002D60EA" w:rsidRPr="008D38D2">
        <w:rPr>
          <w:rFonts w:ascii="Times New Roman" w:hAnsi="Times New Roman" w:cs="Times New Roman"/>
        </w:rPr>
        <w:t xml:space="preserve">passed on to consumers </w:t>
      </w:r>
      <w:r w:rsidR="000836FB" w:rsidRPr="008D38D2">
        <w:rPr>
          <w:rFonts w:ascii="Times New Roman" w:hAnsi="Times New Roman" w:cs="Times New Roman"/>
        </w:rPr>
        <w:t>or producers solely</w:t>
      </w:r>
      <w:r w:rsidR="002D60EA" w:rsidRPr="008D38D2">
        <w:rPr>
          <w:rFonts w:ascii="Times New Roman" w:hAnsi="Times New Roman" w:cs="Times New Roman"/>
        </w:rPr>
        <w:t xml:space="preserve">. </w:t>
      </w:r>
      <w:r w:rsidR="00CC278D">
        <w:rPr>
          <w:rFonts w:ascii="Times New Roman" w:hAnsi="Times New Roman" w:cs="Times New Roman"/>
        </w:rPr>
        <w:t xml:space="preserve">The proposed tax would shift the supply curve inward by the amount of the tax but the price would not increase by </w:t>
      </w:r>
      <w:r w:rsidR="007E4CB8">
        <w:rPr>
          <w:rFonts w:ascii="Times New Roman" w:hAnsi="Times New Roman" w:cs="Times New Roman"/>
        </w:rPr>
        <w:t>that amount</w:t>
      </w:r>
      <w:r w:rsidR="0013221A">
        <w:rPr>
          <w:rFonts w:ascii="Times New Roman" w:hAnsi="Times New Roman" w:cs="Times New Roman"/>
        </w:rPr>
        <w:t xml:space="preserve"> </w:t>
      </w:r>
      <w:r w:rsidR="00CC278D">
        <w:rPr>
          <w:rFonts w:ascii="Times New Roman" w:hAnsi="Times New Roman" w:cs="Times New Roman"/>
        </w:rPr>
        <w:t>[See Fig</w:t>
      </w:r>
      <w:r w:rsidR="0013221A">
        <w:rPr>
          <w:rFonts w:ascii="Times New Roman" w:hAnsi="Times New Roman" w:cs="Times New Roman"/>
        </w:rPr>
        <w:t>. 1</w:t>
      </w:r>
      <w:r w:rsidR="00CC278D">
        <w:rPr>
          <w:rFonts w:ascii="Times New Roman" w:hAnsi="Times New Roman" w:cs="Times New Roman"/>
        </w:rPr>
        <w:t xml:space="preserve">]. </w:t>
      </w:r>
      <w:r w:rsidR="002D60EA" w:rsidRPr="008D38D2">
        <w:rPr>
          <w:rFonts w:ascii="Times New Roman" w:hAnsi="Times New Roman" w:cs="Times New Roman"/>
        </w:rPr>
        <w:t xml:space="preserve">Since it is uncertain how the tax burden would be shared, we will estimate </w:t>
      </w:r>
      <w:r w:rsidR="00847084">
        <w:rPr>
          <w:rFonts w:ascii="Times New Roman" w:hAnsi="Times New Roman" w:cs="Times New Roman"/>
        </w:rPr>
        <w:t xml:space="preserve">three </w:t>
      </w:r>
      <w:r w:rsidR="002D60EA" w:rsidRPr="008D38D2">
        <w:rPr>
          <w:rFonts w:ascii="Times New Roman" w:hAnsi="Times New Roman" w:cs="Times New Roman"/>
        </w:rPr>
        <w:t>new price</w:t>
      </w:r>
      <w:r w:rsidR="00847084">
        <w:rPr>
          <w:rFonts w:ascii="Times New Roman" w:hAnsi="Times New Roman" w:cs="Times New Roman"/>
        </w:rPr>
        <w:t>s</w:t>
      </w:r>
      <w:r w:rsidR="002D60EA" w:rsidRPr="008D38D2">
        <w:rPr>
          <w:rFonts w:ascii="Times New Roman" w:hAnsi="Times New Roman" w:cs="Times New Roman"/>
        </w:rPr>
        <w:t xml:space="preserve"> of cigarettes</w:t>
      </w:r>
      <w:r w:rsidR="00537CA4">
        <w:rPr>
          <w:rFonts w:ascii="Times New Roman" w:hAnsi="Times New Roman" w:cs="Times New Roman"/>
        </w:rPr>
        <w:t xml:space="preserve"> [see </w:t>
      </w:r>
      <w:r w:rsidR="0020055B">
        <w:rPr>
          <w:rFonts w:ascii="Times New Roman" w:hAnsi="Times New Roman" w:cs="Times New Roman"/>
        </w:rPr>
        <w:t>Fig.</w:t>
      </w:r>
      <w:r w:rsidR="0013221A">
        <w:rPr>
          <w:rFonts w:ascii="Times New Roman" w:hAnsi="Times New Roman" w:cs="Times New Roman"/>
        </w:rPr>
        <w:t xml:space="preserve"> 2</w:t>
      </w:r>
      <w:r w:rsidR="00537CA4">
        <w:rPr>
          <w:rFonts w:ascii="Times New Roman" w:hAnsi="Times New Roman" w:cs="Times New Roman"/>
        </w:rPr>
        <w:t xml:space="preserve">]. </w:t>
      </w:r>
    </w:p>
    <w:p w14:paraId="7EEC56A9" w14:textId="0B0109A0" w:rsidR="00A00894" w:rsidRPr="00A00894" w:rsidRDefault="00A00894" w:rsidP="00A00894">
      <w:pPr>
        <w:pStyle w:val="ListParagraph"/>
        <w:numPr>
          <w:ilvl w:val="1"/>
          <w:numId w:val="2"/>
        </w:numPr>
        <w:spacing w:line="480" w:lineRule="auto"/>
        <w:rPr>
          <w:rFonts w:ascii="Times New Roman" w:hAnsi="Times New Roman" w:cs="Times New Roman"/>
          <w:b/>
        </w:rPr>
      </w:pPr>
      <w:r>
        <w:rPr>
          <w:rFonts w:ascii="Times New Roman" w:hAnsi="Times New Roman" w:cs="Times New Roman"/>
        </w:rPr>
        <w:t xml:space="preserve">In the first estimate, </w:t>
      </w:r>
      <w:r w:rsidR="002D60EA" w:rsidRPr="008D38D2">
        <w:rPr>
          <w:rFonts w:ascii="Times New Roman" w:hAnsi="Times New Roman" w:cs="Times New Roman"/>
        </w:rPr>
        <w:t>producer</w:t>
      </w:r>
      <w:r>
        <w:rPr>
          <w:rFonts w:ascii="Times New Roman" w:hAnsi="Times New Roman" w:cs="Times New Roman"/>
        </w:rPr>
        <w:t>s</w:t>
      </w:r>
      <w:r w:rsidR="002D60EA" w:rsidRPr="008D38D2">
        <w:rPr>
          <w:rFonts w:ascii="Times New Roman" w:hAnsi="Times New Roman" w:cs="Times New Roman"/>
        </w:rPr>
        <w:t xml:space="preserve"> be</w:t>
      </w:r>
      <w:r>
        <w:rPr>
          <w:rFonts w:ascii="Times New Roman" w:hAnsi="Times New Roman" w:cs="Times New Roman"/>
        </w:rPr>
        <w:t>ar</w:t>
      </w:r>
      <w:r w:rsidR="00847084">
        <w:rPr>
          <w:rFonts w:ascii="Times New Roman" w:hAnsi="Times New Roman" w:cs="Times New Roman"/>
        </w:rPr>
        <w:t xml:space="preserve"> the majority of the </w:t>
      </w:r>
      <w:r>
        <w:rPr>
          <w:rFonts w:ascii="Times New Roman" w:hAnsi="Times New Roman" w:cs="Times New Roman"/>
        </w:rPr>
        <w:t xml:space="preserve">tax </w:t>
      </w:r>
      <w:r w:rsidR="00847084">
        <w:rPr>
          <w:rFonts w:ascii="Times New Roman" w:hAnsi="Times New Roman" w:cs="Times New Roman"/>
        </w:rPr>
        <w:t>burden</w:t>
      </w:r>
      <w:r>
        <w:rPr>
          <w:rFonts w:ascii="Times New Roman" w:hAnsi="Times New Roman" w:cs="Times New Roman"/>
        </w:rPr>
        <w:t>. Majority tax burden is defined a</w:t>
      </w:r>
      <w:r w:rsidR="006153CF">
        <w:rPr>
          <w:rFonts w:ascii="Times New Roman" w:hAnsi="Times New Roman" w:cs="Times New Roman"/>
        </w:rPr>
        <w:t xml:space="preserve">s 2/3 of the $2 excise tax. If tobacco companies bear the majority of the tax burden, the new price of cigarettes would be $7.04. </w:t>
      </w:r>
    </w:p>
    <w:p w14:paraId="6E0A90C0" w14:textId="792DE858" w:rsidR="00024D83" w:rsidRPr="00024D83" w:rsidRDefault="00A00894" w:rsidP="00A00894">
      <w:pPr>
        <w:pStyle w:val="ListParagraph"/>
        <w:numPr>
          <w:ilvl w:val="1"/>
          <w:numId w:val="2"/>
        </w:numPr>
        <w:spacing w:line="480" w:lineRule="auto"/>
        <w:rPr>
          <w:rFonts w:ascii="Times New Roman" w:hAnsi="Times New Roman" w:cs="Times New Roman"/>
          <w:b/>
        </w:rPr>
      </w:pPr>
      <w:r>
        <w:rPr>
          <w:rFonts w:ascii="Times New Roman" w:hAnsi="Times New Roman" w:cs="Times New Roman"/>
        </w:rPr>
        <w:lastRenderedPageBreak/>
        <w:t>In the second estimate,</w:t>
      </w:r>
      <w:r w:rsidR="00847084">
        <w:rPr>
          <w:rFonts w:ascii="Times New Roman" w:hAnsi="Times New Roman" w:cs="Times New Roman"/>
        </w:rPr>
        <w:t xml:space="preserve"> </w:t>
      </w:r>
      <w:r w:rsidR="002D60EA" w:rsidRPr="008D38D2">
        <w:rPr>
          <w:rFonts w:ascii="Times New Roman" w:hAnsi="Times New Roman" w:cs="Times New Roman"/>
        </w:rPr>
        <w:t xml:space="preserve">consumers bear the majority of the </w:t>
      </w:r>
      <w:r w:rsidR="00BC056B">
        <w:rPr>
          <w:rFonts w:ascii="Times New Roman" w:hAnsi="Times New Roman" w:cs="Times New Roman"/>
        </w:rPr>
        <w:t xml:space="preserve">tax </w:t>
      </w:r>
      <w:r w:rsidR="002D60EA" w:rsidRPr="008D38D2">
        <w:rPr>
          <w:rFonts w:ascii="Times New Roman" w:hAnsi="Times New Roman" w:cs="Times New Roman"/>
        </w:rPr>
        <w:t xml:space="preserve">burden </w:t>
      </w:r>
      <w:r w:rsidR="00024D83">
        <w:rPr>
          <w:rFonts w:ascii="Times New Roman" w:hAnsi="Times New Roman" w:cs="Times New Roman"/>
        </w:rPr>
        <w:t xml:space="preserve">and the new price would be $7.76. </w:t>
      </w:r>
    </w:p>
    <w:p w14:paraId="39791130" w14:textId="1CE04D7F" w:rsidR="008D38D2" w:rsidRPr="008D38D2" w:rsidRDefault="00241D89" w:rsidP="00A00894">
      <w:pPr>
        <w:pStyle w:val="ListParagraph"/>
        <w:numPr>
          <w:ilvl w:val="1"/>
          <w:numId w:val="2"/>
        </w:numPr>
        <w:spacing w:line="480" w:lineRule="auto"/>
        <w:rPr>
          <w:rFonts w:ascii="Times New Roman" w:hAnsi="Times New Roman" w:cs="Times New Roman"/>
          <w:b/>
        </w:rPr>
      </w:pPr>
      <w:r>
        <w:rPr>
          <w:rFonts w:ascii="Times New Roman" w:hAnsi="Times New Roman" w:cs="Times New Roman"/>
        </w:rPr>
        <w:t xml:space="preserve">In the last estimate, consumers and producers share </w:t>
      </w:r>
      <w:r w:rsidR="002D60EA" w:rsidRPr="008D38D2">
        <w:rPr>
          <w:rFonts w:ascii="Times New Roman" w:hAnsi="Times New Roman" w:cs="Times New Roman"/>
        </w:rPr>
        <w:t xml:space="preserve">the </w:t>
      </w:r>
      <w:r>
        <w:rPr>
          <w:rFonts w:ascii="Times New Roman" w:hAnsi="Times New Roman" w:cs="Times New Roman"/>
        </w:rPr>
        <w:t xml:space="preserve">tax </w:t>
      </w:r>
      <w:r w:rsidR="002D60EA" w:rsidRPr="008D38D2">
        <w:rPr>
          <w:rFonts w:ascii="Times New Roman" w:hAnsi="Times New Roman" w:cs="Times New Roman"/>
        </w:rPr>
        <w:t xml:space="preserve">burden equally. </w:t>
      </w:r>
      <w:r>
        <w:rPr>
          <w:rFonts w:ascii="Times New Roman" w:hAnsi="Times New Roman" w:cs="Times New Roman"/>
        </w:rPr>
        <w:t xml:space="preserve">Under this scenario, a pack of cigarettes would cost $7.41. </w:t>
      </w:r>
    </w:p>
    <w:p w14:paraId="266A186D" w14:textId="3D3E01A7" w:rsidR="008D38D2" w:rsidRPr="008D38D2" w:rsidRDefault="00E74BA4" w:rsidP="008D38D2">
      <w:pPr>
        <w:pStyle w:val="ListParagraph"/>
        <w:numPr>
          <w:ilvl w:val="0"/>
          <w:numId w:val="2"/>
        </w:numPr>
        <w:spacing w:line="480" w:lineRule="auto"/>
        <w:rPr>
          <w:rFonts w:ascii="Times New Roman" w:hAnsi="Times New Roman" w:cs="Times New Roman"/>
          <w:b/>
        </w:rPr>
      </w:pPr>
      <w:r w:rsidRPr="008D38D2">
        <w:rPr>
          <w:rFonts w:ascii="Times New Roman" w:hAnsi="Times New Roman" w:cs="Times New Roman"/>
        </w:rPr>
        <w:t>According to the</w:t>
      </w:r>
      <w:r w:rsidR="00F9741A" w:rsidRPr="008D38D2">
        <w:rPr>
          <w:rFonts w:ascii="Times New Roman" w:hAnsi="Times New Roman" w:cs="Times New Roman"/>
        </w:rPr>
        <w:t xml:space="preserve"> Center for Disease Control </w:t>
      </w:r>
      <w:r w:rsidR="00CB1035" w:rsidRPr="008D38D2">
        <w:rPr>
          <w:rFonts w:ascii="Times New Roman" w:hAnsi="Times New Roman" w:cs="Times New Roman"/>
        </w:rPr>
        <w:t>and Prevention’s (</w:t>
      </w:r>
      <w:r w:rsidR="00F9741A" w:rsidRPr="008D38D2">
        <w:rPr>
          <w:rFonts w:ascii="Times New Roman" w:hAnsi="Times New Roman" w:cs="Times New Roman"/>
        </w:rPr>
        <w:t xml:space="preserve">CDC) most recent data, cigarette use among adults in California is </w:t>
      </w:r>
      <w:r w:rsidR="00F739AB" w:rsidRPr="008D38D2">
        <w:rPr>
          <w:rFonts w:ascii="Times New Roman" w:hAnsi="Times New Roman" w:cs="Times New Roman"/>
        </w:rPr>
        <w:t>between 9.7</w:t>
      </w:r>
      <w:r w:rsidR="00F9741A" w:rsidRPr="008D38D2">
        <w:rPr>
          <w:rFonts w:ascii="Times New Roman" w:hAnsi="Times New Roman" w:cs="Times New Roman"/>
        </w:rPr>
        <w:t xml:space="preserve">% </w:t>
      </w:r>
      <w:r w:rsidR="00CB1035" w:rsidRPr="008D38D2">
        <w:rPr>
          <w:rFonts w:ascii="Times New Roman" w:hAnsi="Times New Roman" w:cs="Times New Roman"/>
        </w:rPr>
        <w:t>and</w:t>
      </w:r>
      <w:r w:rsidR="00F9741A" w:rsidRPr="008D38D2">
        <w:rPr>
          <w:rFonts w:ascii="Times New Roman" w:hAnsi="Times New Roman" w:cs="Times New Roman"/>
        </w:rPr>
        <w:t xml:space="preserve"> 13.6% (Center for Disease Control and Prevention</w:t>
      </w:r>
      <w:r w:rsidR="000777BB">
        <w:rPr>
          <w:rFonts w:ascii="Times New Roman" w:hAnsi="Times New Roman" w:cs="Times New Roman"/>
        </w:rPr>
        <w:t>,</w:t>
      </w:r>
      <w:r w:rsidR="00F9741A" w:rsidRPr="008D38D2">
        <w:rPr>
          <w:rFonts w:ascii="Times New Roman" w:hAnsi="Times New Roman" w:cs="Times New Roman"/>
        </w:rPr>
        <w:t xml:space="preserve"> 2014). </w:t>
      </w:r>
      <w:r w:rsidRPr="008D38D2">
        <w:rPr>
          <w:rFonts w:ascii="Times New Roman" w:hAnsi="Times New Roman" w:cs="Times New Roman"/>
        </w:rPr>
        <w:t xml:space="preserve">It’s estimated that 871 million </w:t>
      </w:r>
      <w:r w:rsidR="007B1229" w:rsidRPr="008D38D2">
        <w:rPr>
          <w:rFonts w:ascii="Times New Roman" w:hAnsi="Times New Roman" w:cs="Times New Roman"/>
        </w:rPr>
        <w:t>packs of</w:t>
      </w:r>
      <w:r w:rsidR="00BD05AC" w:rsidRPr="008D38D2">
        <w:rPr>
          <w:rFonts w:ascii="Times New Roman" w:hAnsi="Times New Roman" w:cs="Times New Roman"/>
        </w:rPr>
        <w:t xml:space="preserve"> </w:t>
      </w:r>
      <w:r w:rsidRPr="008D38D2">
        <w:rPr>
          <w:rFonts w:ascii="Times New Roman" w:hAnsi="Times New Roman" w:cs="Times New Roman"/>
        </w:rPr>
        <w:t>cigarettes were sold between 2013 and 2014 (</w:t>
      </w:r>
      <w:proofErr w:type="spellStart"/>
      <w:r w:rsidRPr="008D38D2">
        <w:rPr>
          <w:rFonts w:ascii="Times New Roman" w:hAnsi="Times New Roman" w:cs="Times New Roman"/>
        </w:rPr>
        <w:t>Willion</w:t>
      </w:r>
      <w:proofErr w:type="spellEnd"/>
      <w:r w:rsidRPr="008D38D2">
        <w:rPr>
          <w:rFonts w:ascii="Times New Roman" w:hAnsi="Times New Roman" w:cs="Times New Roman"/>
        </w:rPr>
        <w:t xml:space="preserve"> and Mason</w:t>
      </w:r>
      <w:r w:rsidR="000777BB">
        <w:rPr>
          <w:rFonts w:ascii="Times New Roman" w:hAnsi="Times New Roman" w:cs="Times New Roman"/>
        </w:rPr>
        <w:t>,</w:t>
      </w:r>
      <w:r w:rsidRPr="008D38D2">
        <w:rPr>
          <w:rFonts w:ascii="Times New Roman" w:hAnsi="Times New Roman" w:cs="Times New Roman"/>
        </w:rPr>
        <w:t xml:space="preserve"> 2014). </w:t>
      </w:r>
      <w:r w:rsidR="00DD4BC8">
        <w:rPr>
          <w:rFonts w:ascii="Times New Roman" w:hAnsi="Times New Roman" w:cs="Times New Roman"/>
        </w:rPr>
        <w:t>Based on</w:t>
      </w:r>
      <w:r w:rsidR="007B1229" w:rsidRPr="008D38D2">
        <w:rPr>
          <w:rFonts w:ascii="Times New Roman" w:hAnsi="Times New Roman" w:cs="Times New Roman"/>
        </w:rPr>
        <w:t xml:space="preserve"> market equilibrium principles, we could conclude that at the current </w:t>
      </w:r>
      <w:r w:rsidR="00C01F47" w:rsidRPr="008D38D2">
        <w:rPr>
          <w:rFonts w:ascii="Times New Roman" w:hAnsi="Times New Roman" w:cs="Times New Roman"/>
        </w:rPr>
        <w:t>price</w:t>
      </w:r>
      <w:r w:rsidR="007B1229" w:rsidRPr="008D38D2">
        <w:rPr>
          <w:rFonts w:ascii="Times New Roman" w:hAnsi="Times New Roman" w:cs="Times New Roman"/>
        </w:rPr>
        <w:t xml:space="preserve"> of</w:t>
      </w:r>
      <w:r w:rsidR="006832D8" w:rsidRPr="008D38D2">
        <w:rPr>
          <w:rFonts w:ascii="Times New Roman" w:hAnsi="Times New Roman" w:cs="Times New Roman"/>
        </w:rPr>
        <w:t xml:space="preserve"> $5.89, </w:t>
      </w:r>
      <w:r w:rsidR="007B1229" w:rsidRPr="008D38D2">
        <w:rPr>
          <w:rFonts w:ascii="Times New Roman" w:hAnsi="Times New Roman" w:cs="Times New Roman"/>
        </w:rPr>
        <w:t>cigarette con</w:t>
      </w:r>
      <w:r w:rsidR="002E1A4B" w:rsidRPr="008D38D2">
        <w:rPr>
          <w:rFonts w:ascii="Times New Roman" w:hAnsi="Times New Roman" w:cs="Times New Roman"/>
        </w:rPr>
        <w:t xml:space="preserve">sumption </w:t>
      </w:r>
      <w:r w:rsidR="00957371" w:rsidRPr="008D38D2">
        <w:rPr>
          <w:rFonts w:ascii="Times New Roman" w:hAnsi="Times New Roman" w:cs="Times New Roman"/>
        </w:rPr>
        <w:t>is</w:t>
      </w:r>
      <w:r w:rsidR="002E1A4B" w:rsidRPr="008D38D2">
        <w:rPr>
          <w:rFonts w:ascii="Times New Roman" w:hAnsi="Times New Roman" w:cs="Times New Roman"/>
        </w:rPr>
        <w:t xml:space="preserve"> 871 million packs [See </w:t>
      </w:r>
      <w:r w:rsidR="0020055B">
        <w:rPr>
          <w:rFonts w:ascii="Times New Roman" w:hAnsi="Times New Roman" w:cs="Times New Roman"/>
        </w:rPr>
        <w:t>Fig.</w:t>
      </w:r>
      <w:r w:rsidR="002E1A4B" w:rsidRPr="008D38D2">
        <w:rPr>
          <w:rFonts w:ascii="Times New Roman" w:hAnsi="Times New Roman" w:cs="Times New Roman"/>
        </w:rPr>
        <w:t xml:space="preserve"> </w:t>
      </w:r>
      <w:r w:rsidR="0013221A">
        <w:rPr>
          <w:rFonts w:ascii="Times New Roman" w:hAnsi="Times New Roman" w:cs="Times New Roman"/>
        </w:rPr>
        <w:t>3</w:t>
      </w:r>
      <w:r w:rsidR="002E1A4B" w:rsidRPr="008D38D2">
        <w:rPr>
          <w:rFonts w:ascii="Times New Roman" w:hAnsi="Times New Roman" w:cs="Times New Roman"/>
        </w:rPr>
        <w:t xml:space="preserve">]. </w:t>
      </w:r>
      <w:r w:rsidR="009343F4" w:rsidRPr="008D38D2">
        <w:rPr>
          <w:rFonts w:ascii="Times New Roman" w:hAnsi="Times New Roman" w:cs="Times New Roman"/>
        </w:rPr>
        <w:t xml:space="preserve"> </w:t>
      </w:r>
    </w:p>
    <w:p w14:paraId="45B8055B" w14:textId="2FEC9CEB" w:rsidR="0021403E" w:rsidRPr="008D38D2" w:rsidRDefault="00252598" w:rsidP="008D38D2">
      <w:pPr>
        <w:pStyle w:val="ListParagraph"/>
        <w:numPr>
          <w:ilvl w:val="0"/>
          <w:numId w:val="2"/>
        </w:numPr>
        <w:spacing w:line="480" w:lineRule="auto"/>
        <w:rPr>
          <w:rFonts w:ascii="Times New Roman" w:hAnsi="Times New Roman" w:cs="Times New Roman"/>
          <w:b/>
        </w:rPr>
      </w:pPr>
      <w:r w:rsidRPr="008D38D2">
        <w:rPr>
          <w:rFonts w:ascii="Times New Roman" w:hAnsi="Times New Roman" w:cs="Times New Roman"/>
        </w:rPr>
        <w:t xml:space="preserve">Due to its addictiveness, tobacco has historically been portrayed in literature as a relatively inelastic good.  In 1995, </w:t>
      </w:r>
      <w:r w:rsidR="008A3131" w:rsidRPr="008D38D2">
        <w:rPr>
          <w:rFonts w:ascii="Times New Roman" w:hAnsi="Times New Roman" w:cs="Times New Roman"/>
        </w:rPr>
        <w:t xml:space="preserve">Theodore Keeler and colleagues estimated the price elasticity of demand </w:t>
      </w:r>
      <w:r w:rsidR="006F20D5">
        <w:rPr>
          <w:rFonts w:ascii="Times New Roman" w:hAnsi="Times New Roman" w:cs="Times New Roman"/>
        </w:rPr>
        <w:t>of</w:t>
      </w:r>
      <w:r w:rsidR="008A3131" w:rsidRPr="008D38D2">
        <w:rPr>
          <w:rFonts w:ascii="Times New Roman" w:hAnsi="Times New Roman" w:cs="Times New Roman"/>
        </w:rPr>
        <w:t xml:space="preserve"> cigarettes for </w:t>
      </w:r>
      <w:r w:rsidRPr="008D38D2">
        <w:rPr>
          <w:rFonts w:ascii="Times New Roman" w:hAnsi="Times New Roman" w:cs="Times New Roman"/>
        </w:rPr>
        <w:t>California smokers</w:t>
      </w:r>
      <w:r w:rsidR="00F00DD4" w:rsidRPr="008D38D2">
        <w:rPr>
          <w:rFonts w:ascii="Times New Roman" w:hAnsi="Times New Roman" w:cs="Times New Roman"/>
        </w:rPr>
        <w:t xml:space="preserve"> as -.46 </w:t>
      </w:r>
      <w:r w:rsidR="008A3131" w:rsidRPr="008D38D2">
        <w:rPr>
          <w:rFonts w:ascii="Times New Roman" w:hAnsi="Times New Roman" w:cs="Times New Roman"/>
        </w:rPr>
        <w:t>(Keeler et al</w:t>
      </w:r>
      <w:r w:rsidR="000777BB">
        <w:rPr>
          <w:rFonts w:ascii="Times New Roman" w:hAnsi="Times New Roman" w:cs="Times New Roman"/>
        </w:rPr>
        <w:t>,</w:t>
      </w:r>
      <w:r w:rsidR="008A3131" w:rsidRPr="008D38D2">
        <w:rPr>
          <w:rFonts w:ascii="Times New Roman" w:hAnsi="Times New Roman" w:cs="Times New Roman"/>
        </w:rPr>
        <w:t xml:space="preserve"> 1995). </w:t>
      </w:r>
      <w:r w:rsidRPr="008D38D2">
        <w:rPr>
          <w:rFonts w:ascii="Times New Roman" w:hAnsi="Times New Roman" w:cs="Times New Roman"/>
        </w:rPr>
        <w:t xml:space="preserve">In another study, </w:t>
      </w:r>
      <w:proofErr w:type="spellStart"/>
      <w:r w:rsidR="00756819" w:rsidRPr="008D38D2">
        <w:rPr>
          <w:rFonts w:ascii="Times New Roman" w:hAnsi="Times New Roman" w:cs="Times New Roman"/>
        </w:rPr>
        <w:t>Badi</w:t>
      </w:r>
      <w:proofErr w:type="spellEnd"/>
      <w:r w:rsidR="00756819" w:rsidRPr="008D38D2">
        <w:rPr>
          <w:rFonts w:ascii="Times New Roman" w:hAnsi="Times New Roman" w:cs="Times New Roman"/>
        </w:rPr>
        <w:t xml:space="preserve"> </w:t>
      </w:r>
      <w:proofErr w:type="spellStart"/>
      <w:r w:rsidR="00756819" w:rsidRPr="008D38D2">
        <w:rPr>
          <w:rFonts w:ascii="Times New Roman" w:hAnsi="Times New Roman" w:cs="Times New Roman"/>
        </w:rPr>
        <w:t>Baltagi</w:t>
      </w:r>
      <w:proofErr w:type="spellEnd"/>
      <w:r w:rsidR="00756819" w:rsidRPr="008D38D2">
        <w:rPr>
          <w:rFonts w:ascii="Times New Roman" w:hAnsi="Times New Roman" w:cs="Times New Roman"/>
        </w:rPr>
        <w:t xml:space="preserve"> and Rajeev </w:t>
      </w:r>
      <w:proofErr w:type="spellStart"/>
      <w:r w:rsidR="00756819" w:rsidRPr="008D38D2">
        <w:rPr>
          <w:rFonts w:ascii="Times New Roman" w:hAnsi="Times New Roman" w:cs="Times New Roman"/>
        </w:rPr>
        <w:t>Goel</w:t>
      </w:r>
      <w:proofErr w:type="spellEnd"/>
      <w:r w:rsidR="00756819" w:rsidRPr="008D38D2">
        <w:rPr>
          <w:rFonts w:ascii="Times New Roman" w:hAnsi="Times New Roman" w:cs="Times New Roman"/>
        </w:rPr>
        <w:t xml:space="preserve"> of the </w:t>
      </w:r>
      <w:r w:rsidR="00756819" w:rsidRPr="008D38D2">
        <w:rPr>
          <w:rFonts w:ascii="Times New Roman" w:hAnsi="Times New Roman" w:cs="Times New Roman"/>
          <w:i/>
        </w:rPr>
        <w:t xml:space="preserve">Journal of Economics and Finance </w:t>
      </w:r>
      <w:r w:rsidR="00756819" w:rsidRPr="008D38D2">
        <w:rPr>
          <w:rFonts w:ascii="Times New Roman" w:hAnsi="Times New Roman" w:cs="Times New Roman"/>
        </w:rPr>
        <w:t xml:space="preserve">analyzed 336 state </w:t>
      </w:r>
      <w:r w:rsidR="00953EA1" w:rsidRPr="008D38D2">
        <w:rPr>
          <w:rFonts w:ascii="Times New Roman" w:hAnsi="Times New Roman" w:cs="Times New Roman"/>
        </w:rPr>
        <w:t xml:space="preserve">cigarettes </w:t>
      </w:r>
      <w:r w:rsidR="00756819" w:rsidRPr="008D38D2">
        <w:rPr>
          <w:rFonts w:ascii="Times New Roman" w:hAnsi="Times New Roman" w:cs="Times New Roman"/>
        </w:rPr>
        <w:t xml:space="preserve">taxes </w:t>
      </w:r>
      <w:r w:rsidR="00953EA1">
        <w:rPr>
          <w:rFonts w:ascii="Times New Roman" w:hAnsi="Times New Roman" w:cs="Times New Roman"/>
        </w:rPr>
        <w:t>over 42 years from 1956-</w:t>
      </w:r>
      <w:r w:rsidR="00756819" w:rsidRPr="008D38D2">
        <w:rPr>
          <w:rFonts w:ascii="Times New Roman" w:hAnsi="Times New Roman" w:cs="Times New Roman"/>
        </w:rPr>
        <w:t xml:space="preserve">1997 to determine </w:t>
      </w:r>
      <w:r w:rsidR="00F718A3" w:rsidRPr="008D38D2">
        <w:rPr>
          <w:rFonts w:ascii="Times New Roman" w:hAnsi="Times New Roman" w:cs="Times New Roman"/>
        </w:rPr>
        <w:t xml:space="preserve">the effect </w:t>
      </w:r>
      <w:r w:rsidR="00953EA1">
        <w:rPr>
          <w:rFonts w:ascii="Times New Roman" w:hAnsi="Times New Roman" w:cs="Times New Roman"/>
        </w:rPr>
        <w:t xml:space="preserve">of </w:t>
      </w:r>
      <w:r w:rsidR="00052CE9" w:rsidRPr="008D38D2">
        <w:rPr>
          <w:rFonts w:ascii="Times New Roman" w:hAnsi="Times New Roman" w:cs="Times New Roman"/>
        </w:rPr>
        <w:t>taxes on cigarette demand</w:t>
      </w:r>
      <w:r w:rsidR="00756819" w:rsidRPr="008D38D2">
        <w:rPr>
          <w:rFonts w:ascii="Times New Roman" w:hAnsi="Times New Roman" w:cs="Times New Roman"/>
        </w:rPr>
        <w:t xml:space="preserve">. </w:t>
      </w:r>
      <w:proofErr w:type="spellStart"/>
      <w:r w:rsidR="00756819" w:rsidRPr="008D38D2">
        <w:rPr>
          <w:rFonts w:ascii="Times New Roman" w:hAnsi="Times New Roman" w:cs="Times New Roman"/>
        </w:rPr>
        <w:t>Baltagi</w:t>
      </w:r>
      <w:proofErr w:type="spellEnd"/>
      <w:r w:rsidR="00756819" w:rsidRPr="008D38D2">
        <w:rPr>
          <w:rFonts w:ascii="Times New Roman" w:hAnsi="Times New Roman" w:cs="Times New Roman"/>
        </w:rPr>
        <w:t xml:space="preserve"> and </w:t>
      </w:r>
      <w:proofErr w:type="spellStart"/>
      <w:r w:rsidR="00756819" w:rsidRPr="008D38D2">
        <w:rPr>
          <w:rFonts w:ascii="Times New Roman" w:hAnsi="Times New Roman" w:cs="Times New Roman"/>
        </w:rPr>
        <w:t>Goel</w:t>
      </w:r>
      <w:proofErr w:type="spellEnd"/>
      <w:r w:rsidR="00756819" w:rsidRPr="008D38D2">
        <w:rPr>
          <w:rFonts w:ascii="Times New Roman" w:hAnsi="Times New Roman" w:cs="Times New Roman"/>
        </w:rPr>
        <w:t xml:space="preserve"> </w:t>
      </w:r>
      <w:r w:rsidR="00953EA1">
        <w:rPr>
          <w:rFonts w:ascii="Times New Roman" w:hAnsi="Times New Roman" w:cs="Times New Roman"/>
        </w:rPr>
        <w:t>calculated the</w:t>
      </w:r>
      <w:r w:rsidR="00756819" w:rsidRPr="008D38D2">
        <w:rPr>
          <w:rFonts w:ascii="Times New Roman" w:hAnsi="Times New Roman" w:cs="Times New Roman"/>
        </w:rPr>
        <w:t xml:space="preserve"> median price </w:t>
      </w:r>
      <w:r w:rsidR="009034A4" w:rsidRPr="008D38D2">
        <w:rPr>
          <w:rFonts w:ascii="Times New Roman" w:hAnsi="Times New Roman" w:cs="Times New Roman"/>
        </w:rPr>
        <w:t>elasticity</w:t>
      </w:r>
      <w:r w:rsidR="00756819" w:rsidRPr="008D38D2">
        <w:rPr>
          <w:rFonts w:ascii="Times New Roman" w:hAnsi="Times New Roman" w:cs="Times New Roman"/>
        </w:rPr>
        <w:t xml:space="preserve"> of </w:t>
      </w:r>
      <w:r w:rsidR="00683BF2" w:rsidRPr="008D38D2">
        <w:rPr>
          <w:rFonts w:ascii="Times New Roman" w:hAnsi="Times New Roman" w:cs="Times New Roman"/>
        </w:rPr>
        <w:t xml:space="preserve">demand </w:t>
      </w:r>
      <w:r w:rsidR="00376346">
        <w:rPr>
          <w:rFonts w:ascii="Times New Roman" w:hAnsi="Times New Roman" w:cs="Times New Roman"/>
        </w:rPr>
        <w:t>of</w:t>
      </w:r>
      <w:r w:rsidR="00683BF2" w:rsidRPr="008D38D2">
        <w:rPr>
          <w:rFonts w:ascii="Times New Roman" w:hAnsi="Times New Roman" w:cs="Times New Roman"/>
        </w:rPr>
        <w:t xml:space="preserve"> </w:t>
      </w:r>
      <w:r w:rsidR="00756819" w:rsidRPr="008D38D2">
        <w:rPr>
          <w:rFonts w:ascii="Times New Roman" w:hAnsi="Times New Roman" w:cs="Times New Roman"/>
        </w:rPr>
        <w:t xml:space="preserve">cigarettes </w:t>
      </w:r>
      <w:r w:rsidR="00683BF2" w:rsidRPr="008D38D2">
        <w:rPr>
          <w:rFonts w:ascii="Times New Roman" w:hAnsi="Times New Roman" w:cs="Times New Roman"/>
        </w:rPr>
        <w:t xml:space="preserve">in the U.S. </w:t>
      </w:r>
      <w:r w:rsidR="00376346">
        <w:rPr>
          <w:rFonts w:ascii="Times New Roman" w:hAnsi="Times New Roman" w:cs="Times New Roman"/>
        </w:rPr>
        <w:t>a</w:t>
      </w:r>
      <w:r w:rsidR="00756819" w:rsidRPr="008D38D2">
        <w:rPr>
          <w:rFonts w:ascii="Times New Roman" w:hAnsi="Times New Roman" w:cs="Times New Roman"/>
        </w:rPr>
        <w:t>s -.32</w:t>
      </w:r>
      <w:r w:rsidRPr="008D38D2">
        <w:rPr>
          <w:rFonts w:ascii="Times New Roman" w:hAnsi="Times New Roman" w:cs="Times New Roman"/>
        </w:rPr>
        <w:t xml:space="preserve"> (</w:t>
      </w:r>
      <w:proofErr w:type="spellStart"/>
      <w:r w:rsidRPr="008D38D2">
        <w:rPr>
          <w:rFonts w:ascii="Times New Roman" w:hAnsi="Times New Roman" w:cs="Times New Roman"/>
        </w:rPr>
        <w:t>Baltagi</w:t>
      </w:r>
      <w:proofErr w:type="spellEnd"/>
      <w:r w:rsidRPr="008D38D2">
        <w:rPr>
          <w:rFonts w:ascii="Times New Roman" w:hAnsi="Times New Roman" w:cs="Times New Roman"/>
        </w:rPr>
        <w:t xml:space="preserve"> and </w:t>
      </w:r>
      <w:proofErr w:type="spellStart"/>
      <w:r w:rsidRPr="008D38D2">
        <w:rPr>
          <w:rFonts w:ascii="Times New Roman" w:hAnsi="Times New Roman" w:cs="Times New Roman"/>
        </w:rPr>
        <w:t>Goel</w:t>
      </w:r>
      <w:proofErr w:type="spellEnd"/>
      <w:r w:rsidR="000777BB">
        <w:rPr>
          <w:rFonts w:ascii="Times New Roman" w:hAnsi="Times New Roman" w:cs="Times New Roman"/>
        </w:rPr>
        <w:t>,</w:t>
      </w:r>
      <w:r w:rsidRPr="008D38D2">
        <w:rPr>
          <w:rFonts w:ascii="Times New Roman" w:hAnsi="Times New Roman" w:cs="Times New Roman"/>
        </w:rPr>
        <w:t xml:space="preserve"> </w:t>
      </w:r>
      <w:r w:rsidR="002C6A7A" w:rsidRPr="008D38D2">
        <w:rPr>
          <w:rFonts w:ascii="Times New Roman" w:hAnsi="Times New Roman" w:cs="Times New Roman"/>
        </w:rPr>
        <w:t>2004)</w:t>
      </w:r>
      <w:r w:rsidR="00756819" w:rsidRPr="008D38D2">
        <w:rPr>
          <w:rFonts w:ascii="Times New Roman" w:hAnsi="Times New Roman" w:cs="Times New Roman"/>
        </w:rPr>
        <w:t xml:space="preserve">. </w:t>
      </w:r>
      <w:r w:rsidR="0012571A" w:rsidRPr="008D38D2">
        <w:rPr>
          <w:rFonts w:ascii="Times New Roman" w:hAnsi="Times New Roman" w:cs="Times New Roman"/>
        </w:rPr>
        <w:t xml:space="preserve">Due to this variance in estimates, Craig </w:t>
      </w:r>
      <w:proofErr w:type="spellStart"/>
      <w:r w:rsidR="0012571A" w:rsidRPr="008D38D2">
        <w:rPr>
          <w:rFonts w:ascii="Times New Roman" w:hAnsi="Times New Roman" w:cs="Times New Roman"/>
        </w:rPr>
        <w:t>Gallet</w:t>
      </w:r>
      <w:proofErr w:type="spellEnd"/>
      <w:r w:rsidR="0012571A" w:rsidRPr="008D38D2">
        <w:rPr>
          <w:rFonts w:ascii="Times New Roman" w:hAnsi="Times New Roman" w:cs="Times New Roman"/>
        </w:rPr>
        <w:t xml:space="preserve"> and Josh List conducted a meta-analysis study of 86 empirical </w:t>
      </w:r>
      <w:r w:rsidR="00625796" w:rsidRPr="008D38D2">
        <w:rPr>
          <w:rFonts w:ascii="Times New Roman" w:hAnsi="Times New Roman" w:cs="Times New Roman"/>
        </w:rPr>
        <w:t>studies and</w:t>
      </w:r>
      <w:r w:rsidR="00082A9C" w:rsidRPr="008D38D2">
        <w:rPr>
          <w:rFonts w:ascii="Times New Roman" w:hAnsi="Times New Roman" w:cs="Times New Roman"/>
        </w:rPr>
        <w:t xml:space="preserve"> estimated the price elasticity of demand as -.40 in the shor</w:t>
      </w:r>
      <w:r w:rsidR="00C9089A" w:rsidRPr="008D38D2">
        <w:rPr>
          <w:rFonts w:ascii="Times New Roman" w:hAnsi="Times New Roman" w:cs="Times New Roman"/>
        </w:rPr>
        <w:t>t run and -.44 in the long run (</w:t>
      </w:r>
      <w:proofErr w:type="spellStart"/>
      <w:r w:rsidR="00C9089A" w:rsidRPr="008D38D2">
        <w:rPr>
          <w:rFonts w:ascii="Times New Roman" w:hAnsi="Times New Roman" w:cs="Times New Roman"/>
        </w:rPr>
        <w:t>Gallet</w:t>
      </w:r>
      <w:proofErr w:type="spellEnd"/>
      <w:r w:rsidR="00C9089A" w:rsidRPr="008D38D2">
        <w:rPr>
          <w:rFonts w:ascii="Times New Roman" w:hAnsi="Times New Roman" w:cs="Times New Roman"/>
        </w:rPr>
        <w:t xml:space="preserve"> and List</w:t>
      </w:r>
      <w:r w:rsidR="000777BB">
        <w:rPr>
          <w:rFonts w:ascii="Times New Roman" w:hAnsi="Times New Roman" w:cs="Times New Roman"/>
        </w:rPr>
        <w:t xml:space="preserve">, </w:t>
      </w:r>
      <w:r w:rsidR="00C9089A" w:rsidRPr="008D38D2">
        <w:rPr>
          <w:rFonts w:ascii="Times New Roman" w:hAnsi="Times New Roman" w:cs="Times New Roman"/>
        </w:rPr>
        <w:t xml:space="preserve">2003). </w:t>
      </w:r>
      <w:r w:rsidR="00013720" w:rsidRPr="008D38D2">
        <w:rPr>
          <w:rFonts w:ascii="Times New Roman" w:hAnsi="Times New Roman" w:cs="Times New Roman"/>
        </w:rPr>
        <w:t xml:space="preserve">However, in a more recent working paper, John </w:t>
      </w:r>
      <w:proofErr w:type="spellStart"/>
      <w:r w:rsidR="00013720" w:rsidRPr="008D38D2">
        <w:rPr>
          <w:rFonts w:ascii="Times New Roman" w:hAnsi="Times New Roman" w:cs="Times New Roman"/>
        </w:rPr>
        <w:t>Tauras</w:t>
      </w:r>
      <w:proofErr w:type="spellEnd"/>
      <w:r w:rsidR="00013720" w:rsidRPr="008D38D2">
        <w:rPr>
          <w:rFonts w:ascii="Times New Roman" w:hAnsi="Times New Roman" w:cs="Times New Roman"/>
        </w:rPr>
        <w:t xml:space="preserve"> and colleagues of the </w:t>
      </w:r>
      <w:r w:rsidR="00013720" w:rsidRPr="008D38D2">
        <w:rPr>
          <w:rFonts w:ascii="Times New Roman" w:hAnsi="Times New Roman" w:cs="Times New Roman"/>
          <w:i/>
        </w:rPr>
        <w:t>National Bureau of Economic Research</w:t>
      </w:r>
      <w:r w:rsidR="00013720" w:rsidRPr="008D38D2">
        <w:rPr>
          <w:rFonts w:ascii="Times New Roman" w:hAnsi="Times New Roman" w:cs="Times New Roman"/>
        </w:rPr>
        <w:t xml:space="preserve"> </w:t>
      </w:r>
      <w:r w:rsidR="005B56B0" w:rsidRPr="008D38D2">
        <w:rPr>
          <w:rFonts w:ascii="Times New Roman" w:hAnsi="Times New Roman" w:cs="Times New Roman"/>
        </w:rPr>
        <w:t>analyzed</w:t>
      </w:r>
      <w:r w:rsidR="00013720" w:rsidRPr="008D38D2">
        <w:rPr>
          <w:rFonts w:ascii="Times New Roman" w:hAnsi="Times New Roman" w:cs="Times New Roman"/>
        </w:rPr>
        <w:t xml:space="preserve"> state level cigarette price data from 1991-2012 </w:t>
      </w:r>
      <w:r w:rsidR="005B56B0" w:rsidRPr="008D38D2">
        <w:rPr>
          <w:rFonts w:ascii="Times New Roman" w:hAnsi="Times New Roman" w:cs="Times New Roman"/>
        </w:rPr>
        <w:t xml:space="preserve">and </w:t>
      </w:r>
      <w:r w:rsidR="00A93ABF" w:rsidRPr="008D38D2">
        <w:rPr>
          <w:rFonts w:ascii="Times New Roman" w:hAnsi="Times New Roman" w:cs="Times New Roman"/>
        </w:rPr>
        <w:t>estimated the a</w:t>
      </w:r>
      <w:r w:rsidR="00B226C0">
        <w:rPr>
          <w:rFonts w:ascii="Times New Roman" w:hAnsi="Times New Roman" w:cs="Times New Roman"/>
        </w:rPr>
        <w:t>verage elasticity of demand as     -</w:t>
      </w:r>
      <w:r w:rsidR="00A93ABF" w:rsidRPr="008D38D2">
        <w:rPr>
          <w:rFonts w:ascii="Times New Roman" w:hAnsi="Times New Roman" w:cs="Times New Roman"/>
        </w:rPr>
        <w:t>.73, suggesting</w:t>
      </w:r>
      <w:r w:rsidR="005B56B0" w:rsidRPr="008D38D2">
        <w:rPr>
          <w:rFonts w:ascii="Times New Roman" w:hAnsi="Times New Roman" w:cs="Times New Roman"/>
        </w:rPr>
        <w:t xml:space="preserve"> that </w:t>
      </w:r>
      <w:r w:rsidR="00830D01">
        <w:rPr>
          <w:rFonts w:ascii="Times New Roman" w:hAnsi="Times New Roman" w:cs="Times New Roman"/>
        </w:rPr>
        <w:t>smokers</w:t>
      </w:r>
      <w:r w:rsidR="005B56B0" w:rsidRPr="008D38D2">
        <w:rPr>
          <w:rFonts w:ascii="Times New Roman" w:hAnsi="Times New Roman" w:cs="Times New Roman"/>
        </w:rPr>
        <w:t xml:space="preserve"> </w:t>
      </w:r>
      <w:r w:rsidR="00830D01">
        <w:rPr>
          <w:rFonts w:ascii="Times New Roman" w:hAnsi="Times New Roman" w:cs="Times New Roman"/>
        </w:rPr>
        <w:t>have</w:t>
      </w:r>
      <w:r w:rsidR="005B56B0" w:rsidRPr="008D38D2">
        <w:rPr>
          <w:rFonts w:ascii="Times New Roman" w:hAnsi="Times New Roman" w:cs="Times New Roman"/>
        </w:rPr>
        <w:t xml:space="preserve"> become more </w:t>
      </w:r>
      <w:r w:rsidR="00A93ABF" w:rsidRPr="008D38D2">
        <w:rPr>
          <w:rFonts w:ascii="Times New Roman" w:hAnsi="Times New Roman" w:cs="Times New Roman"/>
        </w:rPr>
        <w:t>responsive</w:t>
      </w:r>
      <w:r w:rsidR="005B56B0" w:rsidRPr="008D38D2">
        <w:rPr>
          <w:rFonts w:ascii="Times New Roman" w:hAnsi="Times New Roman" w:cs="Times New Roman"/>
        </w:rPr>
        <w:t xml:space="preserve"> to price</w:t>
      </w:r>
      <w:r w:rsidR="009F0606">
        <w:rPr>
          <w:rFonts w:ascii="Times New Roman" w:hAnsi="Times New Roman" w:cs="Times New Roman"/>
        </w:rPr>
        <w:t xml:space="preserve"> (</w:t>
      </w:r>
      <w:proofErr w:type="spellStart"/>
      <w:r w:rsidR="009F0606">
        <w:rPr>
          <w:rFonts w:ascii="Times New Roman" w:hAnsi="Times New Roman" w:cs="Times New Roman"/>
        </w:rPr>
        <w:t>Tauras</w:t>
      </w:r>
      <w:proofErr w:type="spellEnd"/>
      <w:r w:rsidR="009F0606">
        <w:rPr>
          <w:rFonts w:ascii="Times New Roman" w:hAnsi="Times New Roman" w:cs="Times New Roman"/>
        </w:rPr>
        <w:t xml:space="preserve"> et al, 2016)</w:t>
      </w:r>
      <w:r w:rsidR="005B56B0" w:rsidRPr="008D38D2">
        <w:rPr>
          <w:rFonts w:ascii="Times New Roman" w:hAnsi="Times New Roman" w:cs="Times New Roman"/>
        </w:rPr>
        <w:t xml:space="preserve">. </w:t>
      </w:r>
    </w:p>
    <w:p w14:paraId="0ACAC906" w14:textId="77777777" w:rsidR="005C6A66" w:rsidRPr="005A0C9C" w:rsidRDefault="005C6A66" w:rsidP="00E00A4E">
      <w:pPr>
        <w:rPr>
          <w:rFonts w:ascii="Times New Roman" w:hAnsi="Times New Roman" w:cs="Times New Roman"/>
          <w:b/>
        </w:rPr>
      </w:pPr>
    </w:p>
    <w:p w14:paraId="4E89E0C4" w14:textId="77777777" w:rsidR="00E00A4E" w:rsidRPr="005A0C9C" w:rsidRDefault="00E00A4E" w:rsidP="00E00A4E">
      <w:pPr>
        <w:rPr>
          <w:rFonts w:ascii="Times New Roman" w:hAnsi="Times New Roman" w:cs="Times New Roman"/>
          <w:b/>
        </w:rPr>
      </w:pPr>
      <w:r w:rsidRPr="005A0C9C">
        <w:rPr>
          <w:rFonts w:ascii="Times New Roman" w:hAnsi="Times New Roman" w:cs="Times New Roman"/>
          <w:b/>
        </w:rPr>
        <w:t>Results</w:t>
      </w:r>
    </w:p>
    <w:p w14:paraId="1A8098BF" w14:textId="77777777" w:rsidR="00E00A4E" w:rsidRPr="005A0C9C" w:rsidRDefault="00E00A4E" w:rsidP="00E00A4E">
      <w:pPr>
        <w:rPr>
          <w:rFonts w:ascii="Times New Roman" w:hAnsi="Times New Roman" w:cs="Times New Roman"/>
          <w:b/>
        </w:rPr>
      </w:pPr>
    </w:p>
    <w:p w14:paraId="6EAD250D" w14:textId="543C7C1B" w:rsidR="00313757" w:rsidRDefault="0003509C" w:rsidP="00313757">
      <w:pPr>
        <w:spacing w:line="480" w:lineRule="auto"/>
        <w:rPr>
          <w:rFonts w:ascii="Times New Roman" w:hAnsi="Times New Roman" w:cs="Times New Roman"/>
        </w:rPr>
      </w:pPr>
      <w:r w:rsidRPr="005A0C9C">
        <w:rPr>
          <w:rFonts w:ascii="Times New Roman" w:hAnsi="Times New Roman" w:cs="Times New Roman"/>
          <w:b/>
        </w:rPr>
        <w:tab/>
      </w:r>
      <w:r w:rsidR="00C16911">
        <w:rPr>
          <w:rFonts w:ascii="Times New Roman" w:hAnsi="Times New Roman" w:cs="Times New Roman"/>
        </w:rPr>
        <w:t xml:space="preserve">Since the price elasticity </w:t>
      </w:r>
      <w:r w:rsidR="00270B07">
        <w:rPr>
          <w:rFonts w:ascii="Times New Roman" w:hAnsi="Times New Roman" w:cs="Times New Roman"/>
        </w:rPr>
        <w:t>of demand</w:t>
      </w:r>
      <w:r w:rsidR="00C16911">
        <w:rPr>
          <w:rFonts w:ascii="Times New Roman" w:hAnsi="Times New Roman" w:cs="Times New Roman"/>
        </w:rPr>
        <w:t xml:space="preserve"> </w:t>
      </w:r>
      <w:r w:rsidR="00481ECF">
        <w:rPr>
          <w:rFonts w:ascii="Times New Roman" w:hAnsi="Times New Roman" w:cs="Times New Roman"/>
        </w:rPr>
        <w:t>of</w:t>
      </w:r>
      <w:r w:rsidR="00591C2A">
        <w:rPr>
          <w:rFonts w:ascii="Times New Roman" w:hAnsi="Times New Roman" w:cs="Times New Roman"/>
        </w:rPr>
        <w:t xml:space="preserve"> cigarette</w:t>
      </w:r>
      <w:r w:rsidR="00C16911">
        <w:rPr>
          <w:rFonts w:ascii="Times New Roman" w:hAnsi="Times New Roman" w:cs="Times New Roman"/>
        </w:rPr>
        <w:t xml:space="preserve"> varies, we are going </w:t>
      </w:r>
      <w:r w:rsidR="00604F8A">
        <w:rPr>
          <w:rFonts w:ascii="Times New Roman" w:hAnsi="Times New Roman" w:cs="Times New Roman"/>
        </w:rPr>
        <w:t xml:space="preserve">to </w:t>
      </w:r>
      <w:r w:rsidR="00270B07">
        <w:rPr>
          <w:rFonts w:ascii="Times New Roman" w:hAnsi="Times New Roman" w:cs="Times New Roman"/>
        </w:rPr>
        <w:t xml:space="preserve">estimate two possible quantities of cigarettes demanded under </w:t>
      </w:r>
      <w:r w:rsidR="00834C9D">
        <w:rPr>
          <w:rFonts w:ascii="Times New Roman" w:hAnsi="Times New Roman" w:cs="Times New Roman"/>
        </w:rPr>
        <w:t>P</w:t>
      </w:r>
      <w:r w:rsidR="00270B07">
        <w:rPr>
          <w:rFonts w:ascii="Times New Roman" w:hAnsi="Times New Roman" w:cs="Times New Roman"/>
        </w:rPr>
        <w:t>roposition 56</w:t>
      </w:r>
      <w:r w:rsidR="008E0085">
        <w:rPr>
          <w:rFonts w:ascii="Times New Roman" w:hAnsi="Times New Roman" w:cs="Times New Roman"/>
        </w:rPr>
        <w:t xml:space="preserve"> for each new price (</w:t>
      </w:r>
      <w:proofErr w:type="spellStart"/>
      <w:r w:rsidR="008E0085">
        <w:rPr>
          <w:rFonts w:ascii="Times New Roman" w:hAnsi="Times New Roman" w:cs="Times New Roman"/>
        </w:rPr>
        <w:t>P</w:t>
      </w:r>
      <w:r w:rsidR="008E0085">
        <w:rPr>
          <w:rFonts w:ascii="Times New Roman" w:hAnsi="Times New Roman" w:cs="Times New Roman"/>
          <w:vertAlign w:val="subscript"/>
        </w:rPr>
        <w:t>n</w:t>
      </w:r>
      <w:proofErr w:type="spellEnd"/>
      <w:r w:rsidR="008E0085">
        <w:rPr>
          <w:rFonts w:ascii="Times New Roman" w:hAnsi="Times New Roman" w:cs="Times New Roman"/>
        </w:rPr>
        <w:t>)</w:t>
      </w:r>
      <w:r w:rsidR="00270B07">
        <w:rPr>
          <w:rFonts w:ascii="Times New Roman" w:hAnsi="Times New Roman" w:cs="Times New Roman"/>
        </w:rPr>
        <w:t xml:space="preserve">. </w:t>
      </w:r>
      <w:r w:rsidR="00FE5A14">
        <w:rPr>
          <w:rFonts w:ascii="Times New Roman" w:hAnsi="Times New Roman" w:cs="Times New Roman"/>
        </w:rPr>
        <w:t xml:space="preserve">We’re going to use -.32 as the low elasticity </w:t>
      </w:r>
      <w:r w:rsidR="00C1119B">
        <w:rPr>
          <w:rFonts w:ascii="Times New Roman" w:hAnsi="Times New Roman" w:cs="Times New Roman"/>
        </w:rPr>
        <w:t xml:space="preserve">estimate, where consumers </w:t>
      </w:r>
      <w:r w:rsidR="00D57377">
        <w:rPr>
          <w:rFonts w:ascii="Times New Roman" w:hAnsi="Times New Roman" w:cs="Times New Roman"/>
        </w:rPr>
        <w:t xml:space="preserve">are </w:t>
      </w:r>
      <w:r w:rsidR="004B799B">
        <w:rPr>
          <w:rFonts w:ascii="Times New Roman" w:hAnsi="Times New Roman" w:cs="Times New Roman"/>
        </w:rPr>
        <w:t xml:space="preserve">inelastic to </w:t>
      </w:r>
      <w:r w:rsidR="00C1119B">
        <w:rPr>
          <w:rFonts w:ascii="Times New Roman" w:hAnsi="Times New Roman" w:cs="Times New Roman"/>
        </w:rPr>
        <w:t xml:space="preserve">price change </w:t>
      </w:r>
      <w:r w:rsidR="00FE5A14">
        <w:rPr>
          <w:rFonts w:ascii="Times New Roman" w:hAnsi="Times New Roman" w:cs="Times New Roman"/>
        </w:rPr>
        <w:t xml:space="preserve">and -.73 as the high </w:t>
      </w:r>
      <w:r w:rsidR="005A7421">
        <w:rPr>
          <w:rFonts w:ascii="Times New Roman" w:hAnsi="Times New Roman" w:cs="Times New Roman"/>
        </w:rPr>
        <w:t>estimat</w:t>
      </w:r>
      <w:r w:rsidR="00FE5A14">
        <w:rPr>
          <w:rFonts w:ascii="Times New Roman" w:hAnsi="Times New Roman" w:cs="Times New Roman"/>
        </w:rPr>
        <w:t>e</w:t>
      </w:r>
      <w:r w:rsidR="005A7421">
        <w:rPr>
          <w:rFonts w:ascii="Times New Roman" w:hAnsi="Times New Roman" w:cs="Times New Roman"/>
        </w:rPr>
        <w:t>,</w:t>
      </w:r>
      <w:r w:rsidR="00C1119B">
        <w:rPr>
          <w:rFonts w:ascii="Times New Roman" w:hAnsi="Times New Roman" w:cs="Times New Roman"/>
        </w:rPr>
        <w:t xml:space="preserve"> where consumer</w:t>
      </w:r>
      <w:r w:rsidR="004B799B">
        <w:rPr>
          <w:rFonts w:ascii="Times New Roman" w:hAnsi="Times New Roman" w:cs="Times New Roman"/>
        </w:rPr>
        <w:t>s are more responsive to</w:t>
      </w:r>
      <w:r w:rsidR="00C1119B">
        <w:rPr>
          <w:rFonts w:ascii="Times New Roman" w:hAnsi="Times New Roman" w:cs="Times New Roman"/>
        </w:rPr>
        <w:t xml:space="preserve"> price change</w:t>
      </w:r>
      <w:r w:rsidR="00FE5A14">
        <w:rPr>
          <w:rFonts w:ascii="Times New Roman" w:hAnsi="Times New Roman" w:cs="Times New Roman"/>
        </w:rPr>
        <w:t xml:space="preserve">. Using the lowest and highest elasticity estimates will give us a range in which the true quantity demanded </w:t>
      </w:r>
      <w:r w:rsidR="00604F8A">
        <w:rPr>
          <w:rFonts w:ascii="Times New Roman" w:hAnsi="Times New Roman" w:cs="Times New Roman"/>
        </w:rPr>
        <w:t>could</w:t>
      </w:r>
      <w:r w:rsidR="00FE5A14">
        <w:rPr>
          <w:rFonts w:ascii="Times New Roman" w:hAnsi="Times New Roman" w:cs="Times New Roman"/>
        </w:rPr>
        <w:t xml:space="preserve"> fall </w:t>
      </w:r>
      <w:r w:rsidR="00834C9D">
        <w:rPr>
          <w:rFonts w:ascii="Times New Roman" w:hAnsi="Times New Roman" w:cs="Times New Roman"/>
        </w:rPr>
        <w:t>under P</w:t>
      </w:r>
      <w:r w:rsidR="007705F4">
        <w:rPr>
          <w:rFonts w:ascii="Times New Roman" w:hAnsi="Times New Roman" w:cs="Times New Roman"/>
        </w:rPr>
        <w:t>roposition 56</w:t>
      </w:r>
      <w:r w:rsidR="00E22839">
        <w:rPr>
          <w:rFonts w:ascii="Times New Roman" w:hAnsi="Times New Roman" w:cs="Times New Roman"/>
        </w:rPr>
        <w:t xml:space="preserve"> [See </w:t>
      </w:r>
      <w:r w:rsidR="0020055B">
        <w:rPr>
          <w:rFonts w:ascii="Times New Roman" w:hAnsi="Times New Roman" w:cs="Times New Roman"/>
        </w:rPr>
        <w:t>Fig.</w:t>
      </w:r>
      <w:r w:rsidR="00185059">
        <w:rPr>
          <w:rFonts w:ascii="Times New Roman" w:hAnsi="Times New Roman" w:cs="Times New Roman"/>
        </w:rPr>
        <w:t xml:space="preserve"> 4</w:t>
      </w:r>
      <w:r w:rsidR="00E22839">
        <w:rPr>
          <w:rFonts w:ascii="Times New Roman" w:hAnsi="Times New Roman" w:cs="Times New Roman"/>
        </w:rPr>
        <w:t xml:space="preserve">]. </w:t>
      </w:r>
      <w:r w:rsidR="00BA639F">
        <w:rPr>
          <w:rFonts w:ascii="Times New Roman" w:hAnsi="Times New Roman" w:cs="Times New Roman"/>
        </w:rPr>
        <w:t xml:space="preserve">We will use the equation below to </w:t>
      </w:r>
      <w:r w:rsidR="000B38EC">
        <w:rPr>
          <w:rFonts w:ascii="Times New Roman" w:hAnsi="Times New Roman" w:cs="Times New Roman"/>
        </w:rPr>
        <w:t>calculate</w:t>
      </w:r>
      <w:r w:rsidR="00BA639F">
        <w:rPr>
          <w:rFonts w:ascii="Times New Roman" w:hAnsi="Times New Roman" w:cs="Times New Roman"/>
        </w:rPr>
        <w:t xml:space="preserve"> the new quantity of cigarette packs. </w:t>
      </w:r>
    </w:p>
    <w:p w14:paraId="058362D0" w14:textId="77777777" w:rsidR="00E50B13" w:rsidRPr="00E10439" w:rsidRDefault="00DA2048" w:rsidP="00E50B13">
      <w:pPr>
        <w:spacing w:line="480" w:lineRule="auto"/>
        <w:rPr>
          <w:rFonts w:ascii="Times New Roman" w:hAnsi="Times New Roman" w:cs="Times New Roman"/>
          <w:b/>
          <w:sz w:val="20"/>
          <w:szCs w:val="20"/>
        </w:rPr>
      </w:pPr>
      <m:oMathPara>
        <m:oMathParaPr>
          <m:jc m:val="center"/>
        </m:oMathParaPr>
        <m:oMath>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D</m:t>
              </m:r>
            </m:sup>
          </m:sSup>
          <m:r>
            <w:rPr>
              <w:rFonts w:ascii="Cambria Math" w:hAnsi="Cambria Math" w:cs="Times New Roman"/>
              <w:sz w:val="20"/>
              <w:szCs w:val="20"/>
            </w:rPr>
            <m:t>=</m:t>
          </m:r>
          <m:f>
            <m:fPr>
              <m:ctrlPr>
                <w:rPr>
                  <w:rFonts w:ascii="Cambria Math" w:hAnsi="Cambria Math" w:cs="Times New Roman"/>
                  <w:i/>
                  <w:sz w:val="20"/>
                  <w:szCs w:val="20"/>
                </w:rPr>
              </m:ctrlPr>
            </m:fPr>
            <m:num>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o</m:t>
                      </m:r>
                    </m:sub>
                  </m:sSub>
                </m:den>
              </m:f>
            </m:num>
            <m:den>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r>
                    <w:rPr>
                      <w:rFonts w:ascii="Cambria Math" w:hAnsi="Cambria Math" w:cs="Times New Roman"/>
                      <w:sz w:val="20"/>
                      <w:szCs w:val="20"/>
                    </w:rPr>
                    <m:t xml:space="preserve"> </m:t>
                  </m:r>
                </m:num>
                <m:den>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den>
              </m:f>
            </m:den>
          </m:f>
          <m:r>
            <m:rPr>
              <m:sty m:val="bi"/>
            </m:rPr>
            <w:rPr>
              <w:rFonts w:ascii="Cambria Math" w:hAnsi="Cambria Math" w:cs="Times New Roman"/>
              <w:sz w:val="20"/>
              <w:szCs w:val="20"/>
            </w:rPr>
            <m:t xml:space="preserve">              </m:t>
          </m:r>
        </m:oMath>
      </m:oMathPara>
    </w:p>
    <w:p w14:paraId="18B53384" w14:textId="58743CEB" w:rsidR="0012341A" w:rsidRPr="001E4997" w:rsidRDefault="0012341A" w:rsidP="001E4997">
      <w:pPr>
        <w:spacing w:line="480" w:lineRule="auto"/>
        <w:ind w:firstLine="720"/>
        <w:rPr>
          <w:rFonts w:ascii="Times New Roman" w:hAnsi="Times New Roman" w:cs="Times New Roman"/>
        </w:rPr>
      </w:pPr>
      <w:r w:rsidRPr="001E4997">
        <w:rPr>
          <w:rFonts w:ascii="Times New Roman" w:hAnsi="Times New Roman" w:cs="Times New Roman"/>
        </w:rPr>
        <w:t>When producer</w:t>
      </w:r>
      <w:r w:rsidR="004441BD">
        <w:rPr>
          <w:rFonts w:ascii="Times New Roman" w:hAnsi="Times New Roman" w:cs="Times New Roman"/>
        </w:rPr>
        <w:t xml:space="preserve">s </w:t>
      </w:r>
      <w:r w:rsidR="004C38AD">
        <w:rPr>
          <w:rFonts w:ascii="Times New Roman" w:hAnsi="Times New Roman" w:cs="Times New Roman"/>
        </w:rPr>
        <w:t>endure</w:t>
      </w:r>
      <w:r w:rsidRPr="001E4997">
        <w:rPr>
          <w:rFonts w:ascii="Times New Roman" w:hAnsi="Times New Roman" w:cs="Times New Roman"/>
        </w:rPr>
        <w:t xml:space="preserve"> the majori</w:t>
      </w:r>
      <w:r w:rsidR="004253EE" w:rsidRPr="001E4997">
        <w:rPr>
          <w:rFonts w:ascii="Times New Roman" w:hAnsi="Times New Roman" w:cs="Times New Roman"/>
        </w:rPr>
        <w:t xml:space="preserve">ty of the proposed tax, </w:t>
      </w:r>
      <w:r w:rsidRPr="001E4997">
        <w:rPr>
          <w:rFonts w:ascii="Times New Roman" w:hAnsi="Times New Roman" w:cs="Times New Roman"/>
        </w:rPr>
        <w:t xml:space="preserve">the new </w:t>
      </w:r>
      <w:r w:rsidR="004253EE" w:rsidRPr="001E4997">
        <w:rPr>
          <w:rFonts w:ascii="Times New Roman" w:hAnsi="Times New Roman" w:cs="Times New Roman"/>
        </w:rPr>
        <w:t>quantity</w:t>
      </w:r>
      <w:r w:rsidRPr="001E4997">
        <w:rPr>
          <w:rFonts w:ascii="Times New Roman" w:hAnsi="Times New Roman" w:cs="Times New Roman"/>
        </w:rPr>
        <w:t xml:space="preserve"> of cigarettes demanded </w:t>
      </w:r>
      <w:r w:rsidR="00E10439" w:rsidRPr="001E4997">
        <w:rPr>
          <w:rFonts w:ascii="Times New Roman" w:hAnsi="Times New Roman" w:cs="Times New Roman"/>
        </w:rPr>
        <w:t>could</w:t>
      </w:r>
      <w:r w:rsidRPr="001E4997">
        <w:rPr>
          <w:rFonts w:ascii="Times New Roman" w:hAnsi="Times New Roman" w:cs="Times New Roman"/>
        </w:rPr>
        <w:t xml:space="preserve"> fall </w:t>
      </w:r>
      <w:r w:rsidR="004253EE" w:rsidRPr="001E4997">
        <w:rPr>
          <w:rFonts w:ascii="Times New Roman" w:hAnsi="Times New Roman" w:cs="Times New Roman"/>
        </w:rPr>
        <w:t>between 747 million packs</w:t>
      </w:r>
      <w:r w:rsidR="004C38AD">
        <w:rPr>
          <w:rFonts w:ascii="Times New Roman" w:hAnsi="Times New Roman" w:cs="Times New Roman"/>
        </w:rPr>
        <w:t xml:space="preserve"> </w:t>
      </w:r>
      <w:r w:rsidR="004253EE" w:rsidRPr="001E4997">
        <w:rPr>
          <w:rFonts w:ascii="Times New Roman" w:hAnsi="Times New Roman" w:cs="Times New Roman"/>
        </w:rPr>
        <w:t xml:space="preserve">and </w:t>
      </w:r>
      <w:r w:rsidR="00E10439" w:rsidRPr="001E4997">
        <w:rPr>
          <w:rFonts w:ascii="Times New Roman" w:hAnsi="Times New Roman" w:cs="Times New Roman"/>
        </w:rPr>
        <w:t xml:space="preserve">817 million packs. When the tax burden is equally shared between </w:t>
      </w:r>
      <w:r w:rsidR="004441BD">
        <w:rPr>
          <w:rFonts w:ascii="Times New Roman" w:hAnsi="Times New Roman" w:cs="Times New Roman"/>
        </w:rPr>
        <w:t>consumers</w:t>
      </w:r>
      <w:r w:rsidR="00E10439" w:rsidRPr="001E4997">
        <w:rPr>
          <w:rFonts w:ascii="Times New Roman" w:hAnsi="Times New Roman" w:cs="Times New Roman"/>
        </w:rPr>
        <w:t xml:space="preserve"> and producers, the new quantity demanded could fall between 707 million packs and 799 million packs. Lastly, if consumers bear the majority of the tax burden, the new quantity demanded could fall between 699 million packs and 782 million packs of cigarettes. </w:t>
      </w:r>
      <w:r w:rsidR="001E4997">
        <w:rPr>
          <w:rFonts w:ascii="Times New Roman" w:hAnsi="Times New Roman" w:cs="Times New Roman"/>
        </w:rPr>
        <w:t xml:space="preserve"> </w:t>
      </w:r>
    </w:p>
    <w:p w14:paraId="05C7F07B" w14:textId="77777777" w:rsidR="00E1388F" w:rsidRDefault="00E1388F" w:rsidP="00E50B13">
      <w:pPr>
        <w:spacing w:line="480" w:lineRule="auto"/>
        <w:rPr>
          <w:rFonts w:ascii="Times New Roman" w:hAnsi="Times New Roman" w:cs="Times New Roman"/>
          <w:b/>
        </w:rPr>
      </w:pPr>
    </w:p>
    <w:p w14:paraId="5EADECC9" w14:textId="5D001E23" w:rsidR="00580EAD" w:rsidRPr="005F7DD3" w:rsidRDefault="00E00A4E" w:rsidP="007A03C0">
      <w:pPr>
        <w:spacing w:line="480" w:lineRule="auto"/>
        <w:rPr>
          <w:rFonts w:ascii="Times New Roman" w:hAnsi="Times New Roman" w:cs="Times New Roman"/>
        </w:rPr>
      </w:pPr>
      <w:r w:rsidRPr="005F7DD3">
        <w:rPr>
          <w:rFonts w:ascii="Times New Roman" w:hAnsi="Times New Roman" w:cs="Times New Roman"/>
          <w:b/>
        </w:rPr>
        <w:t xml:space="preserve">Conclusion </w:t>
      </w:r>
    </w:p>
    <w:p w14:paraId="63D4597A" w14:textId="77777777" w:rsidR="001A7817" w:rsidRDefault="00341AB7" w:rsidP="00580EAD">
      <w:pPr>
        <w:spacing w:line="480" w:lineRule="auto"/>
        <w:rPr>
          <w:rFonts w:ascii="Times New Roman" w:hAnsi="Times New Roman" w:cs="Times New Roman"/>
        </w:rPr>
      </w:pPr>
      <w:r w:rsidRPr="005F7DD3">
        <w:rPr>
          <w:rFonts w:ascii="Times New Roman" w:hAnsi="Times New Roman" w:cs="Times New Roman"/>
        </w:rPr>
        <w:tab/>
        <w:t>Based on the results</w:t>
      </w:r>
      <w:r w:rsidR="00580EAD" w:rsidRPr="005F7DD3">
        <w:rPr>
          <w:rFonts w:ascii="Times New Roman" w:hAnsi="Times New Roman" w:cs="Times New Roman"/>
        </w:rPr>
        <w:t xml:space="preserve">, the demand </w:t>
      </w:r>
      <w:r w:rsidR="00614E55">
        <w:rPr>
          <w:rFonts w:ascii="Times New Roman" w:hAnsi="Times New Roman" w:cs="Times New Roman"/>
        </w:rPr>
        <w:t>of</w:t>
      </w:r>
      <w:r w:rsidR="00580EAD" w:rsidRPr="005F7DD3">
        <w:rPr>
          <w:rFonts w:ascii="Times New Roman" w:hAnsi="Times New Roman" w:cs="Times New Roman"/>
        </w:rPr>
        <w:t xml:space="preserve"> cigarette packs </w:t>
      </w:r>
      <w:r w:rsidR="00363556" w:rsidRPr="005F7DD3">
        <w:rPr>
          <w:rFonts w:ascii="Times New Roman" w:hAnsi="Times New Roman" w:cs="Times New Roman"/>
        </w:rPr>
        <w:t xml:space="preserve">under Proposition 56 </w:t>
      </w:r>
      <w:r w:rsidR="0003130A">
        <w:rPr>
          <w:rFonts w:ascii="Times New Roman" w:hAnsi="Times New Roman" w:cs="Times New Roman"/>
        </w:rPr>
        <w:t>would decrease</w:t>
      </w:r>
      <w:r w:rsidR="007F7C7F">
        <w:rPr>
          <w:rFonts w:ascii="Times New Roman" w:hAnsi="Times New Roman" w:cs="Times New Roman"/>
        </w:rPr>
        <w:t>s</w:t>
      </w:r>
      <w:r w:rsidR="0003130A">
        <w:rPr>
          <w:rFonts w:ascii="Times New Roman" w:hAnsi="Times New Roman" w:cs="Times New Roman"/>
        </w:rPr>
        <w:t xml:space="preserve">, regardless of who bears the burden of the tax. </w:t>
      </w:r>
      <w:r w:rsidR="00AD0C04">
        <w:rPr>
          <w:rFonts w:ascii="Times New Roman" w:hAnsi="Times New Roman" w:cs="Times New Roman"/>
        </w:rPr>
        <w:t>However, when</w:t>
      </w:r>
      <w:r w:rsidR="00FA53C7">
        <w:rPr>
          <w:rFonts w:ascii="Times New Roman" w:hAnsi="Times New Roman" w:cs="Times New Roman"/>
        </w:rPr>
        <w:t xml:space="preserve"> the majority of the tax burden is passed on to the consumers, we will see the greatest decrease</w:t>
      </w:r>
      <w:r w:rsidR="00944C9B">
        <w:rPr>
          <w:rFonts w:ascii="Times New Roman" w:hAnsi="Times New Roman" w:cs="Times New Roman"/>
        </w:rPr>
        <w:t xml:space="preserve"> in the demand for cigarettes</w:t>
      </w:r>
      <w:r w:rsidR="00FD281B">
        <w:rPr>
          <w:rFonts w:ascii="Times New Roman" w:hAnsi="Times New Roman" w:cs="Times New Roman"/>
        </w:rPr>
        <w:t>.</w:t>
      </w:r>
      <w:r w:rsidR="00FA53C7">
        <w:rPr>
          <w:rFonts w:ascii="Times New Roman" w:hAnsi="Times New Roman" w:cs="Times New Roman"/>
        </w:rPr>
        <w:t xml:space="preserve"> </w:t>
      </w:r>
      <w:r w:rsidR="005E6FAB">
        <w:rPr>
          <w:rFonts w:ascii="Times New Roman" w:hAnsi="Times New Roman" w:cs="Times New Roman"/>
        </w:rPr>
        <w:t xml:space="preserve">Ultimately, it is important that proponents of </w:t>
      </w:r>
      <w:r w:rsidR="009840C1" w:rsidRPr="005F7DD3">
        <w:rPr>
          <w:rFonts w:ascii="Times New Roman" w:hAnsi="Times New Roman" w:cs="Times New Roman"/>
        </w:rPr>
        <w:t>Proposition 56</w:t>
      </w:r>
      <w:r w:rsidR="009F4235">
        <w:rPr>
          <w:rFonts w:ascii="Times New Roman" w:hAnsi="Times New Roman" w:cs="Times New Roman"/>
        </w:rPr>
        <w:t xml:space="preserve"> </w:t>
      </w:r>
      <w:r w:rsidR="00B61F5D">
        <w:rPr>
          <w:rFonts w:ascii="Times New Roman" w:hAnsi="Times New Roman" w:cs="Times New Roman"/>
        </w:rPr>
        <w:t>understand that</w:t>
      </w:r>
      <w:r w:rsidR="009F4235">
        <w:rPr>
          <w:rFonts w:ascii="Times New Roman" w:hAnsi="Times New Roman" w:cs="Times New Roman"/>
        </w:rPr>
        <w:t xml:space="preserve"> </w:t>
      </w:r>
      <w:r w:rsidR="00F23993">
        <w:rPr>
          <w:rFonts w:ascii="Times New Roman" w:hAnsi="Times New Roman" w:cs="Times New Roman"/>
        </w:rPr>
        <w:t xml:space="preserve">two </w:t>
      </w:r>
      <w:r w:rsidR="00F23993">
        <w:rPr>
          <w:rFonts w:ascii="Times New Roman" w:hAnsi="Times New Roman" w:cs="Times New Roman"/>
        </w:rPr>
        <w:lastRenderedPageBreak/>
        <w:t xml:space="preserve">factors will impact the new demand for cigarettes: 1) </w:t>
      </w:r>
      <w:r w:rsidR="00B9611F">
        <w:rPr>
          <w:rFonts w:ascii="Times New Roman" w:hAnsi="Times New Roman" w:cs="Times New Roman"/>
        </w:rPr>
        <w:t>consumer’s</w:t>
      </w:r>
      <w:r w:rsidR="00F23993">
        <w:rPr>
          <w:rFonts w:ascii="Times New Roman" w:hAnsi="Times New Roman" w:cs="Times New Roman"/>
        </w:rPr>
        <w:t xml:space="preserve"> </w:t>
      </w:r>
      <w:r w:rsidR="006207E0">
        <w:rPr>
          <w:rFonts w:ascii="Times New Roman" w:hAnsi="Times New Roman" w:cs="Times New Roman"/>
        </w:rPr>
        <w:t xml:space="preserve">share of the </w:t>
      </w:r>
      <w:r w:rsidR="00E71BFF">
        <w:rPr>
          <w:rFonts w:ascii="Times New Roman" w:hAnsi="Times New Roman" w:cs="Times New Roman"/>
        </w:rPr>
        <w:t xml:space="preserve">$2 </w:t>
      </w:r>
      <w:r w:rsidR="00F23993">
        <w:rPr>
          <w:rFonts w:ascii="Times New Roman" w:hAnsi="Times New Roman" w:cs="Times New Roman"/>
        </w:rPr>
        <w:t xml:space="preserve">tax burden and 2) how responsive smokers are to price changes. </w:t>
      </w:r>
    </w:p>
    <w:p w14:paraId="69AA6CF0" w14:textId="1DB39A1D" w:rsidR="00E00A4E" w:rsidRPr="005A0C9C" w:rsidRDefault="004F0CFD" w:rsidP="001A7817">
      <w:pPr>
        <w:spacing w:line="480" w:lineRule="auto"/>
        <w:ind w:firstLine="720"/>
        <w:rPr>
          <w:rFonts w:ascii="Times New Roman" w:hAnsi="Times New Roman" w:cs="Times New Roman"/>
        </w:rPr>
      </w:pPr>
      <w:r>
        <w:rPr>
          <w:rFonts w:ascii="Times New Roman" w:hAnsi="Times New Roman" w:cs="Times New Roman"/>
        </w:rPr>
        <w:t xml:space="preserve">Even though demand decreases, there would still be consumers </w:t>
      </w:r>
      <w:r w:rsidR="00D57C18">
        <w:rPr>
          <w:rFonts w:ascii="Times New Roman" w:hAnsi="Times New Roman" w:cs="Times New Roman"/>
        </w:rPr>
        <w:t xml:space="preserve">and producers in the market that would generate funds from the </w:t>
      </w:r>
      <w:r w:rsidR="001A7817">
        <w:rPr>
          <w:rFonts w:ascii="Times New Roman" w:hAnsi="Times New Roman" w:cs="Times New Roman"/>
        </w:rPr>
        <w:t xml:space="preserve">proposed </w:t>
      </w:r>
      <w:r w:rsidR="00D57C18">
        <w:rPr>
          <w:rFonts w:ascii="Times New Roman" w:hAnsi="Times New Roman" w:cs="Times New Roman"/>
        </w:rPr>
        <w:t xml:space="preserve">tax. </w:t>
      </w:r>
      <w:r>
        <w:rPr>
          <w:rFonts w:ascii="Times New Roman" w:hAnsi="Times New Roman" w:cs="Times New Roman"/>
        </w:rPr>
        <w:t xml:space="preserve">Therefore, Proposition 56 </w:t>
      </w:r>
      <w:r w:rsidR="0002191C">
        <w:rPr>
          <w:rFonts w:ascii="Times New Roman" w:hAnsi="Times New Roman" w:cs="Times New Roman"/>
        </w:rPr>
        <w:t xml:space="preserve">would accomplish both of its intended </w:t>
      </w:r>
      <w:r w:rsidR="001A7817">
        <w:rPr>
          <w:rFonts w:ascii="Times New Roman" w:hAnsi="Times New Roman" w:cs="Times New Roman"/>
        </w:rPr>
        <w:t>goals</w:t>
      </w:r>
      <w:r w:rsidR="00834C9D">
        <w:rPr>
          <w:rFonts w:ascii="Times New Roman" w:hAnsi="Times New Roman" w:cs="Times New Roman"/>
        </w:rPr>
        <w:t xml:space="preserve">: </w:t>
      </w:r>
      <w:r w:rsidR="00206FC0">
        <w:rPr>
          <w:rFonts w:ascii="Times New Roman" w:hAnsi="Times New Roman" w:cs="Times New Roman"/>
        </w:rPr>
        <w:t>reducing</w:t>
      </w:r>
      <w:r w:rsidR="0002191C">
        <w:rPr>
          <w:rFonts w:ascii="Times New Roman" w:hAnsi="Times New Roman" w:cs="Times New Roman"/>
        </w:rPr>
        <w:t xml:space="preserve"> tobacco use and generating revenue for the state low-income healthcare program. </w:t>
      </w:r>
    </w:p>
    <w:p w14:paraId="4B0BBD7E" w14:textId="77777777" w:rsidR="00E00A4E" w:rsidRPr="005A0C9C" w:rsidRDefault="00E00A4E" w:rsidP="00047EA7">
      <w:pPr>
        <w:rPr>
          <w:rFonts w:ascii="Times New Roman" w:hAnsi="Times New Roman" w:cs="Times New Roman"/>
        </w:rPr>
        <w:sectPr w:rsidR="00E00A4E" w:rsidRPr="005A0C9C" w:rsidSect="003C549A">
          <w:headerReference w:type="even" r:id="rId9"/>
          <w:headerReference w:type="default" r:id="rId10"/>
          <w:pgSz w:w="12240" w:h="15840"/>
          <w:pgMar w:top="1440" w:right="1440" w:bottom="1440" w:left="1440" w:header="720" w:footer="720" w:gutter="0"/>
          <w:cols w:space="720"/>
          <w:docGrid w:linePitch="360"/>
        </w:sectPr>
      </w:pPr>
    </w:p>
    <w:p w14:paraId="118DBC5C" w14:textId="54481B0A" w:rsidR="00E22839" w:rsidRPr="008812EC" w:rsidRDefault="00414646" w:rsidP="00193443">
      <w:pPr>
        <w:rPr>
          <w:rFonts w:ascii="Times New Roman" w:hAnsi="Times New Roman" w:cs="Times New Roman"/>
          <w:i/>
          <w:sz w:val="28"/>
          <w:szCs w:val="28"/>
          <w:u w:val="single"/>
        </w:rPr>
      </w:pPr>
      <w:r w:rsidRPr="00450EBC">
        <w:rPr>
          <w:rFonts w:ascii="Times New Roman" w:hAnsi="Times New Roman" w:cs="Times New Roman"/>
          <w:i/>
          <w:sz w:val="28"/>
          <w:szCs w:val="28"/>
          <w:u w:val="single"/>
        </w:rPr>
        <w:lastRenderedPageBreak/>
        <w:t xml:space="preserve">Appendix </w:t>
      </w:r>
    </w:p>
    <w:p w14:paraId="08A52C33" w14:textId="742BD546" w:rsidR="00632B02" w:rsidRDefault="00632B02" w:rsidP="00193443">
      <w:pPr>
        <w:rPr>
          <w:rFonts w:ascii="Times New Roman" w:hAnsi="Times New Roman" w:cs="Times New Roman"/>
        </w:rPr>
      </w:pPr>
    </w:p>
    <w:p w14:paraId="058665C1" w14:textId="77777777" w:rsidR="00632B02" w:rsidRDefault="00632B02" w:rsidP="00193443">
      <w:pPr>
        <w:rPr>
          <w:rFonts w:ascii="Times New Roman" w:hAnsi="Times New Roman" w:cs="Times New Roman"/>
        </w:rPr>
      </w:pPr>
    </w:p>
    <w:p w14:paraId="721EFC38" w14:textId="21A47A0B" w:rsidR="00632B02" w:rsidRDefault="00632B02" w:rsidP="00193443">
      <w:pPr>
        <w:rPr>
          <w:rFonts w:ascii="Times New Roman" w:hAnsi="Times New Roman" w:cs="Times New Roman"/>
          <w:b/>
        </w:rPr>
      </w:pPr>
      <w:r w:rsidRPr="00632B02">
        <w:rPr>
          <w:rFonts w:ascii="Times New Roman" w:hAnsi="Times New Roman" w:cs="Times New Roman"/>
          <w:b/>
        </w:rPr>
        <w:t xml:space="preserve">Fig </w:t>
      </w:r>
      <w:r w:rsidR="0013221A">
        <w:rPr>
          <w:rFonts w:ascii="Times New Roman" w:hAnsi="Times New Roman" w:cs="Times New Roman"/>
          <w:b/>
        </w:rPr>
        <w:t>1</w:t>
      </w:r>
      <w:r w:rsidR="00834C9D">
        <w:rPr>
          <w:rFonts w:ascii="Times New Roman" w:hAnsi="Times New Roman" w:cs="Times New Roman"/>
          <w:b/>
        </w:rPr>
        <w:t>: The New Market u</w:t>
      </w:r>
      <w:r w:rsidRPr="00632B02">
        <w:rPr>
          <w:rFonts w:ascii="Times New Roman" w:hAnsi="Times New Roman" w:cs="Times New Roman"/>
          <w:b/>
        </w:rPr>
        <w:t xml:space="preserve">nder Proposition 56 </w:t>
      </w:r>
    </w:p>
    <w:p w14:paraId="2F5C2DA1" w14:textId="0B597047" w:rsidR="0013221A" w:rsidRDefault="00236318" w:rsidP="008812EC">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138BB75A" wp14:editId="6AF46D45">
                <wp:simplePos x="0" y="0"/>
                <wp:positionH relativeFrom="column">
                  <wp:posOffset>3657600</wp:posOffset>
                </wp:positionH>
                <wp:positionV relativeFrom="paragraph">
                  <wp:posOffset>755650</wp:posOffset>
                </wp:positionV>
                <wp:extent cx="800100" cy="389255"/>
                <wp:effectExtent l="0" t="0" r="0" b="0"/>
                <wp:wrapNone/>
                <wp:docPr id="3" name="Text Box 3"/>
                <wp:cNvGraphicFramePr/>
                <a:graphic xmlns:a="http://schemas.openxmlformats.org/drawingml/2006/main">
                  <a:graphicData uri="http://schemas.microsoft.com/office/word/2010/wordprocessingShape">
                    <wps:wsp>
                      <wps:cNvSpPr txBox="1"/>
                      <wps:spPr>
                        <a:xfrm>
                          <a:off x="0" y="0"/>
                          <a:ext cx="800100" cy="389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E57B78D" w14:textId="1DAF3133" w:rsidR="00953EA1" w:rsidRPr="0029722E" w:rsidRDefault="00953EA1">
                            <w:pPr>
                              <w:rPr>
                                <w:rFonts w:asciiTheme="majorHAnsi" w:hAnsiTheme="majorHAnsi"/>
                                <w:b/>
                                <w:color w:val="FF0000"/>
                                <w:sz w:val="22"/>
                                <w:szCs w:val="22"/>
                              </w:rPr>
                            </w:pPr>
                            <w:r w:rsidRPr="0072777B">
                              <w:rPr>
                                <w:rFonts w:asciiTheme="majorHAnsi" w:hAnsiTheme="majorHAnsi"/>
                                <w:b/>
                                <w:color w:val="FF0000"/>
                                <w:sz w:val="22"/>
                                <w:szCs w:val="22"/>
                              </w:rPr>
                              <w:sym w:font="Wingdings" w:char="F0DF"/>
                            </w:r>
                            <w:r>
                              <w:rPr>
                                <w:rFonts w:asciiTheme="majorHAnsi" w:hAnsiTheme="majorHAnsi"/>
                                <w:b/>
                                <w:color w:val="FF0000"/>
                                <w:sz w:val="22"/>
                                <w:szCs w:val="22"/>
                              </w:rPr>
                              <w:t xml:space="preserve"> </w:t>
                            </w:r>
                            <w:r w:rsidRPr="0029722E">
                              <w:rPr>
                                <w:rFonts w:asciiTheme="majorHAnsi" w:hAnsiTheme="majorHAnsi"/>
                                <w:b/>
                                <w:color w:val="FF0000"/>
                                <w:sz w:val="22"/>
                                <w:szCs w:val="22"/>
                              </w:rPr>
                              <w:t>$2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3" o:spid="_x0000_s1026" type="#_x0000_t202" style="position:absolute;left:0;text-align:left;margin-left:4in;margin-top:59.5pt;width:63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msHMwCAAANBgAADgAAAGRycy9lMm9Eb2MueG1srFRNb9swDL0P2H8QdE9tp0mbGHUKN0WGAUVb&#10;rB16VmQpMaavSUrirNh/HyXbadrtsA672BRJUeR7JC8uGynQlllXa1Xg7CTFiCmqq1qtCvz1cTGY&#10;YOQ8URURWrEC75nDl7OPHy52JmdDvdaiYhZBEOXynSnw2nuTJ4mjayaJO9GGKTBybSXxcLSrpLJk&#10;B9GlSIZpepbstK2M1ZQ5B9rr1ohnMT7njPo7zh3zSBQYcvPxa+N3Gb7J7ILkK0vMuqZdGuQfspCk&#10;VvDoIdQ18QRtbP1bKFlTq53m/oRqmWjOa8piDVBNlr6p5mFNDIu1ADjOHGBy/y8svd3eW1RXBT7F&#10;SBEJFD2yxqMr3aDTgM7OuBycHgy4+QbUwHKvd6AMRTfcyvCHchDYAef9AdsQjIJykkJ9YKFgOp1M&#10;h+NxiJK8XDbW+U9MSxSEAlugLiJKtjfOt669S3hL6UUtRKRPqFcKiNlqWOS/vU1ySATE4BlSitw8&#10;z8fnw/J8PB2cleNsMMrSyaAs0+HgelGmZTpazKejq5+QhSTZKN9BlxjosYAP4LAQZNUxEsx/R4kk&#10;9FUDZ1kSW6etDwJHSPpUkwB+C3KU/F6wUIBQXxgH0iLWQRHHhc2FRVsCjU4oZcpHmiIY4B28OAD2&#10;noudf4QsQvmeyy34/cta+cNlWSttI7Vv0q6+9Snz1h/AOKo7iL5ZNoBVEJe62kNPWt3OtDN0UUPn&#10;3BDn74mFIYZmg8Xk7+DDhd4VWHcSRmttf/xJH/yBSLBiFOgusPu+IZZhJD4rmLppNhqFLRIPI2ge&#10;ONhjy/LYojZyroGODFagoVEM/l70IrdaPsH+KsOrYCKKwtsF9r049+2qgv1HWVlGJ9gbhvgb9WBo&#10;CB3YCXPx2DwRa7rh8dBBt7pfHyR/M0Otb7ipdLnxmtdxwF5Q7YCHnRP7sduPYakdn6PXyxaf/QIA&#10;AP//AwBQSwMEFAAGAAgAAAAhAC9gmJrdAAAACwEAAA8AAABkcnMvZG93bnJldi54bWxMT8tOwzAQ&#10;vCPxD9YicaN2C32FOBUCcQVRaCVu23ibRMTrKHab8PcsJ7jN7IxmZ/LN6Ft1pj42gS1MJwYUcRlc&#10;w5WFj/fnmxWomJAdtoHJwjdF2BSXFzlmLgz8RudtqpSEcMzQQp1Sl2kdy5o8xknoiEU7ht5jEtpX&#10;2vU4SLhv9cyYhfbYsHyosaPHmsqv7clb2L0cP/d35rV68vNuCKPR7Nfa2uur8eEeVKIx/Znht75U&#10;h0I6HcKJXVSthflyIVuSCNO1AHEszUzAQS4rcwu6yPX/DcUPAAAA//8DAFBLAQItABQABgAIAAAA&#10;IQDkmcPA+wAAAOEBAAATAAAAAAAAAAAAAAAAAAAAAABbQ29udGVudF9UeXBlc10ueG1sUEsBAi0A&#10;FAAGAAgAAAAhACOyauHXAAAAlAEAAAsAAAAAAAAAAAAAAAAALAEAAF9yZWxzLy5yZWxzUEsBAi0A&#10;FAAGAAgAAAAhANwZrBzMAgAADQYAAA4AAAAAAAAAAAAAAAAALAIAAGRycy9lMm9Eb2MueG1sUEsB&#10;Ai0AFAAGAAgAAAAhAC9gmJrdAAAACwEAAA8AAAAAAAAAAAAAAAAAJAUAAGRycy9kb3ducmV2Lnht&#10;bFBLBQYAAAAABAAEAPMAAAAuBgAAAAA=&#10;" filled="f" stroked="f">
                <v:textbox>
                  <w:txbxContent>
                    <w:p w14:paraId="6E57B78D" w14:textId="1DAF3133" w:rsidR="00953EA1" w:rsidRPr="0029722E" w:rsidRDefault="00953EA1">
                      <w:pPr>
                        <w:rPr>
                          <w:rFonts w:asciiTheme="majorHAnsi" w:hAnsiTheme="majorHAnsi"/>
                          <w:b/>
                          <w:color w:val="FF0000"/>
                          <w:sz w:val="22"/>
                          <w:szCs w:val="22"/>
                        </w:rPr>
                      </w:pPr>
                      <w:r w:rsidRPr="0072777B">
                        <w:rPr>
                          <w:rFonts w:asciiTheme="majorHAnsi" w:hAnsiTheme="majorHAnsi"/>
                          <w:b/>
                          <w:color w:val="FF0000"/>
                          <w:sz w:val="22"/>
                          <w:szCs w:val="22"/>
                        </w:rPr>
                        <w:sym w:font="Wingdings" w:char="F0DF"/>
                      </w:r>
                      <w:r>
                        <w:rPr>
                          <w:rFonts w:asciiTheme="majorHAnsi" w:hAnsiTheme="majorHAnsi"/>
                          <w:b/>
                          <w:color w:val="FF0000"/>
                          <w:sz w:val="22"/>
                          <w:szCs w:val="22"/>
                        </w:rPr>
                        <w:t xml:space="preserve"> </w:t>
                      </w:r>
                      <w:r w:rsidRPr="0029722E">
                        <w:rPr>
                          <w:rFonts w:asciiTheme="majorHAnsi" w:hAnsiTheme="majorHAnsi"/>
                          <w:b/>
                          <w:color w:val="FF0000"/>
                          <w:sz w:val="22"/>
                          <w:szCs w:val="22"/>
                        </w:rPr>
                        <w:t>$2 Tax</w:t>
                      </w:r>
                    </w:p>
                  </w:txbxContent>
                </v:textbox>
              </v:shape>
            </w:pict>
          </mc:Fallback>
        </mc:AlternateContent>
      </w: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4988667F" wp14:editId="01350B05">
                <wp:simplePos x="0" y="0"/>
                <wp:positionH relativeFrom="column">
                  <wp:posOffset>3543300</wp:posOffset>
                </wp:positionH>
                <wp:positionV relativeFrom="paragraph">
                  <wp:posOffset>755650</wp:posOffset>
                </wp:positionV>
                <wp:extent cx="114300" cy="420370"/>
                <wp:effectExtent l="50800" t="25400" r="88900" b="113030"/>
                <wp:wrapNone/>
                <wp:docPr id="6" name="Right Bracket 6"/>
                <wp:cNvGraphicFramePr/>
                <a:graphic xmlns:a="http://schemas.openxmlformats.org/drawingml/2006/main">
                  <a:graphicData uri="http://schemas.microsoft.com/office/word/2010/wordprocessingShape">
                    <wps:wsp>
                      <wps:cNvSpPr/>
                      <wps:spPr>
                        <a:xfrm>
                          <a:off x="0" y="0"/>
                          <a:ext cx="114300" cy="420370"/>
                        </a:xfrm>
                        <a:prstGeom prst="rightBracket">
                          <a:avLst/>
                        </a:prstGeom>
                      </wps:spPr>
                      <wps:style>
                        <a:lnRef idx="2">
                          <a:schemeClr val="accent2"/>
                        </a:lnRef>
                        <a:fillRef idx="0">
                          <a:schemeClr val="accent2"/>
                        </a:fillRef>
                        <a:effectRef idx="1">
                          <a:schemeClr val="accent2"/>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86" coordsize="21600,21600" o:spt="86" adj="1800" path="m0,0qx21600@0l21600@1qy0,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6" o:spid="_x0000_s1026" type="#_x0000_t86" style="position:absolute;margin-left:279pt;margin-top:59.5pt;width:9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IEAWQCAAAhBQAADgAAAGRycy9lMm9Eb2MueG1srFRbT9swFH6ftP9g+X0kKR1sFSnqQEyTECBg&#10;4tl17Maabzt2m3a/nmMnTRFDQpr24pyTc//8HZ+db40mGwFBOVvT6qikRFjuGmVXNf35ePXpCyUh&#10;Mtsw7ayo6U4Eej7/+OGs8zMxca3TjQCCSWyYdb6mbYx+VhSBt8KwcOS8sGiUDgyLqMKqaIB1mN3o&#10;YlKWJ0XnoPHguAgB/172RjrP+aUUPN5KGUQkuqbYW8wn5HOZzmJ+xmYrYL5VfGiD/UMXhimLRcdU&#10;lywysgb1VyqjOLjgZDzizhROSsVFngGnqcpX0zy0zIs8C4IT/AhT+H9p+c3mDohqanpCiWUGr+he&#10;rdpIvgHjvxC3kwRR58MMPR/8HQxaQDHNu5Vg0hcnIdsM626EVWwj4fizqqbHJYLP0TSdlMenGfbi&#10;EOwhxO/CGZKEmkJqYKifQWWb6xCxMIbsXVFJTfVtZCnutEidaHsvJE6EhSc5OnNJXGggG4YsYJwL&#10;GydpLMyXvVOYVFqPgeX7gYN/ChWZZ2Nw9X7wGJErOxvHYKOsg7cSxG01tCx7/z0C/dwJgqVrdniZ&#10;4HqWB8+vFAJ6zUK8Y4C0xjvAVY23eEjtupq6QaKkdfDnrf/JH9mGVko6XJOaht9rBoIS/cMiD79W&#10;02naq6xMP59OUIGXluVLi12bC4d3UOGj4HkWk3/Ue1GCM0+40YtUFU3McqxdUx5hr1zEfn3xTeBi&#10;schuuEuexWv74HlKnlBNRHncPjHwA6si0vHG7VeKzV6RqvdNkdYt1tFJlRl3wHXAG/cwE2d4M9Ki&#10;v9Sz1+Flmz8DAAD//wMAUEsDBBQABgAIAAAAIQDT+I9g3QAAAAsBAAAPAAAAZHJzL2Rvd25yZXYu&#10;eG1sTE9NT4QwFLyb+B+aZ+LNLWzCikjZbIyejetHwq20T0DpK9LC4r/3edLbzJvJvJlyv7pBLDiF&#10;3pOCdJOAQDLe9tQqeHl+uMpBhKjJ6sETKvjGAPvq/KzUhfUnesLlGFvBIRQKraCLcSykDKZDp8PG&#10;j0isvfvJ6ch0aqWd9InD3SC3SbKTTvfEHzo94l2H5vM4OwVDGu7rxcyH5mOtvx77t/rVxFqpy4v1&#10;cAsi4hr/zPBbn6tDxZ0aP5MNYlCQZTlviSykNwzYkV3vGDR8ybMtyKqU/zdUPwAAAP//AwBQSwEC&#10;LQAUAAYACAAAACEA5JnDwPsAAADhAQAAEwAAAAAAAAAAAAAAAAAAAAAAW0NvbnRlbnRfVHlwZXNd&#10;LnhtbFBLAQItABQABgAIAAAAIQAjsmrh1wAAAJQBAAALAAAAAAAAAAAAAAAAACwBAABfcmVscy8u&#10;cmVsc1BLAQItABQABgAIAAAAIQBXkgQBZAIAACEFAAAOAAAAAAAAAAAAAAAAACwCAABkcnMvZTJv&#10;RG9jLnhtbFBLAQItABQABgAIAAAAIQDT+I9g3QAAAAsBAAAPAAAAAAAAAAAAAAAAALwEAABkcnMv&#10;ZG93bnJldi54bWxQSwUGAAAAAAQABADzAAAAxgUAAAAA&#10;" adj="489" strokecolor="#c0504d [3205]" strokeweight="2pt">
                <v:shadow on="t" opacity="24903f" mv:blur="40000f" origin=",.5" offset="0,20000emu"/>
              </v:shape>
            </w:pict>
          </mc:Fallback>
        </mc:AlternateContent>
      </w:r>
      <w:r w:rsidR="0013221A">
        <w:rPr>
          <w:rFonts w:ascii="Times New Roman" w:hAnsi="Times New Roman" w:cs="Times New Roman"/>
          <w:b/>
          <w:noProof/>
        </w:rPr>
        <w:drawing>
          <wp:inline distT="0" distB="0" distL="0" distR="0" wp14:anchorId="1687B8A8" wp14:editId="5EA156B4">
            <wp:extent cx="4572000" cy="3125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1">
                      <a:extLst>
                        <a:ext uri="{28A0092B-C50C-407E-A947-70E740481C1C}">
                          <a14:useLocalDpi xmlns:a14="http://schemas.microsoft.com/office/drawing/2010/main" val="0"/>
                        </a:ext>
                      </a:extLst>
                    </a:blip>
                    <a:stretch>
                      <a:fillRect/>
                    </a:stretch>
                  </pic:blipFill>
                  <pic:spPr>
                    <a:xfrm>
                      <a:off x="0" y="0"/>
                      <a:ext cx="4573177" cy="3126469"/>
                    </a:xfrm>
                    <a:prstGeom prst="rect">
                      <a:avLst/>
                    </a:prstGeom>
                  </pic:spPr>
                </pic:pic>
              </a:graphicData>
            </a:graphic>
          </wp:inline>
        </w:drawing>
      </w:r>
    </w:p>
    <w:p w14:paraId="419344FE" w14:textId="77777777" w:rsidR="008812EC" w:rsidRDefault="008812EC" w:rsidP="008812EC">
      <w:pPr>
        <w:jc w:val="center"/>
        <w:rPr>
          <w:rFonts w:ascii="Times New Roman" w:hAnsi="Times New Roman" w:cs="Times New Roman"/>
          <w:b/>
        </w:rPr>
      </w:pPr>
    </w:p>
    <w:p w14:paraId="49CAADD9" w14:textId="77777777" w:rsidR="008812EC" w:rsidRDefault="008812EC" w:rsidP="008812EC">
      <w:pPr>
        <w:jc w:val="center"/>
        <w:rPr>
          <w:rFonts w:ascii="Times New Roman" w:hAnsi="Times New Roman" w:cs="Times New Roman"/>
          <w:b/>
        </w:rPr>
      </w:pPr>
    </w:p>
    <w:p w14:paraId="027A805F" w14:textId="77777777" w:rsidR="008812EC" w:rsidRDefault="008812EC" w:rsidP="008812EC">
      <w:pPr>
        <w:jc w:val="center"/>
        <w:rPr>
          <w:rFonts w:ascii="Times New Roman" w:hAnsi="Times New Roman" w:cs="Times New Roman"/>
          <w:b/>
        </w:rPr>
      </w:pPr>
    </w:p>
    <w:p w14:paraId="309B7755" w14:textId="77777777" w:rsidR="008812EC" w:rsidRDefault="008812EC" w:rsidP="008812EC">
      <w:pPr>
        <w:jc w:val="center"/>
        <w:rPr>
          <w:rFonts w:ascii="Times New Roman" w:hAnsi="Times New Roman" w:cs="Times New Roman"/>
          <w:b/>
        </w:rPr>
      </w:pPr>
    </w:p>
    <w:p w14:paraId="28E43FB6" w14:textId="2A42F0A7" w:rsidR="008812EC" w:rsidRPr="00F85EA8" w:rsidRDefault="008812EC" w:rsidP="008812EC">
      <w:pPr>
        <w:rPr>
          <w:rFonts w:ascii="Times New Roman" w:hAnsi="Times New Roman" w:cs="Times New Roman"/>
          <w:b/>
        </w:rPr>
      </w:pPr>
      <w:r>
        <w:rPr>
          <w:rFonts w:ascii="Times New Roman" w:hAnsi="Times New Roman" w:cs="Times New Roman"/>
          <w:b/>
        </w:rPr>
        <w:t>Fig</w:t>
      </w:r>
      <w:r w:rsidRPr="00F85EA8">
        <w:rPr>
          <w:rFonts w:ascii="Times New Roman" w:hAnsi="Times New Roman" w:cs="Times New Roman"/>
          <w:b/>
        </w:rPr>
        <w:t xml:space="preserve"> </w:t>
      </w:r>
      <w:r>
        <w:rPr>
          <w:rFonts w:ascii="Times New Roman" w:hAnsi="Times New Roman" w:cs="Times New Roman"/>
          <w:b/>
        </w:rPr>
        <w:t>2</w:t>
      </w:r>
      <w:r w:rsidR="004A069C">
        <w:rPr>
          <w:rFonts w:ascii="Times New Roman" w:hAnsi="Times New Roman" w:cs="Times New Roman"/>
          <w:b/>
        </w:rPr>
        <w:t>: Tax Burden</w:t>
      </w:r>
    </w:p>
    <w:p w14:paraId="573DC1E9" w14:textId="77777777" w:rsidR="008812EC" w:rsidRDefault="008812EC" w:rsidP="008812EC">
      <w:pPr>
        <w:jc w:val="center"/>
        <w:rPr>
          <w:rFonts w:ascii="Times New Roman" w:hAnsi="Times New Roman" w:cs="Times New Roman"/>
          <w:b/>
        </w:rPr>
      </w:pPr>
    </w:p>
    <w:tbl>
      <w:tblPr>
        <w:tblStyle w:val="TableGrid"/>
        <w:tblpPr w:leftFromText="180" w:rightFromText="180" w:vertAnchor="page" w:horzAnchor="page" w:tblpX="1549" w:tblpY="9181"/>
        <w:tblW w:w="7668" w:type="dxa"/>
        <w:tblLayout w:type="fixed"/>
        <w:tblLook w:val="04A0" w:firstRow="1" w:lastRow="0" w:firstColumn="1" w:lastColumn="0" w:noHBand="0" w:noVBand="1"/>
      </w:tblPr>
      <w:tblGrid>
        <w:gridCol w:w="3765"/>
        <w:gridCol w:w="2553"/>
        <w:gridCol w:w="1350"/>
      </w:tblGrid>
      <w:tr w:rsidR="004A069C" w14:paraId="300D1350" w14:textId="77777777" w:rsidTr="00236318">
        <w:trPr>
          <w:trHeight w:val="206"/>
        </w:trPr>
        <w:tc>
          <w:tcPr>
            <w:tcW w:w="3765" w:type="dxa"/>
            <w:vAlign w:val="center"/>
          </w:tcPr>
          <w:p w14:paraId="0BD7BD00" w14:textId="77777777" w:rsidR="004A069C" w:rsidRPr="00986164" w:rsidRDefault="004A069C" w:rsidP="00236318">
            <w:pPr>
              <w:jc w:val="center"/>
              <w:rPr>
                <w:rFonts w:ascii="Times New Roman" w:hAnsi="Times New Roman" w:cs="Times New Roman"/>
                <w:b/>
              </w:rPr>
            </w:pPr>
            <w:r w:rsidRPr="00986164">
              <w:rPr>
                <w:rFonts w:ascii="Times New Roman" w:hAnsi="Times New Roman" w:cs="Times New Roman"/>
                <w:b/>
              </w:rPr>
              <w:t>Burden</w:t>
            </w:r>
          </w:p>
        </w:tc>
        <w:tc>
          <w:tcPr>
            <w:tcW w:w="2553" w:type="dxa"/>
          </w:tcPr>
          <w:p w14:paraId="6E7A71C1" w14:textId="77777777" w:rsidR="004A069C" w:rsidRPr="002A2037" w:rsidRDefault="004A069C" w:rsidP="00236318">
            <w:pPr>
              <w:jc w:val="center"/>
              <w:rPr>
                <w:rFonts w:ascii="Times New Roman" w:hAnsi="Times New Roman" w:cs="Times New Roman"/>
                <w:b/>
              </w:rPr>
            </w:pPr>
            <w:r w:rsidRPr="002A2037">
              <w:rPr>
                <w:rFonts w:ascii="Times New Roman" w:hAnsi="Times New Roman" w:cs="Times New Roman"/>
                <w:b/>
              </w:rPr>
              <w:t>Calculation</w:t>
            </w:r>
          </w:p>
          <w:p w14:paraId="6A6AE143" w14:textId="77777777" w:rsidR="004A069C" w:rsidRDefault="004A069C" w:rsidP="00236318">
            <w:pPr>
              <w:jc w:val="center"/>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o</w:t>
            </w:r>
            <w:r>
              <w:rPr>
                <w:rFonts w:ascii="Times New Roman" w:hAnsi="Times New Roman" w:cs="Times New Roman"/>
              </w:rPr>
              <w:t>+ %tax) * sales tax</w:t>
            </w:r>
          </w:p>
        </w:tc>
        <w:tc>
          <w:tcPr>
            <w:tcW w:w="1350" w:type="dxa"/>
            <w:vAlign w:val="bottom"/>
          </w:tcPr>
          <w:p w14:paraId="2150B3C3" w14:textId="77777777" w:rsidR="004A069C" w:rsidRPr="002A2037" w:rsidRDefault="004A069C" w:rsidP="00236318">
            <w:pPr>
              <w:spacing w:line="480" w:lineRule="auto"/>
              <w:jc w:val="center"/>
              <w:rPr>
                <w:rFonts w:ascii="Times New Roman" w:hAnsi="Times New Roman" w:cs="Times New Roman"/>
                <w:b/>
              </w:rPr>
            </w:pPr>
            <w:r w:rsidRPr="002A2037">
              <w:rPr>
                <w:rFonts w:ascii="Times New Roman" w:hAnsi="Times New Roman" w:cs="Times New Roman"/>
                <w:b/>
              </w:rPr>
              <w:t>New Price</w:t>
            </w:r>
          </w:p>
        </w:tc>
      </w:tr>
      <w:tr w:rsidR="004A069C" w14:paraId="49B3D0E4" w14:textId="77777777" w:rsidTr="00236318">
        <w:trPr>
          <w:trHeight w:val="175"/>
        </w:trPr>
        <w:tc>
          <w:tcPr>
            <w:tcW w:w="3765" w:type="dxa"/>
          </w:tcPr>
          <w:p w14:paraId="00AAA4E1" w14:textId="77777777" w:rsidR="004A069C" w:rsidRPr="004A7462" w:rsidRDefault="004A069C" w:rsidP="00236318">
            <w:pPr>
              <w:spacing w:line="480" w:lineRule="auto"/>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n1</w:t>
            </w:r>
            <w:r>
              <w:rPr>
                <w:rFonts w:ascii="Times New Roman" w:hAnsi="Times New Roman" w:cs="Times New Roman"/>
              </w:rPr>
              <w:t>: Producer has majority burden</w:t>
            </w:r>
          </w:p>
        </w:tc>
        <w:tc>
          <w:tcPr>
            <w:tcW w:w="2553" w:type="dxa"/>
            <w:vAlign w:val="center"/>
          </w:tcPr>
          <w:p w14:paraId="2D8403C9" w14:textId="77777777" w:rsidR="004A069C" w:rsidRDefault="004A069C" w:rsidP="00236318">
            <w:pPr>
              <w:spacing w:line="480" w:lineRule="auto"/>
              <w:jc w:val="center"/>
              <w:rPr>
                <w:rFonts w:ascii="Times New Roman" w:hAnsi="Times New Roman" w:cs="Times New Roman"/>
              </w:rPr>
            </w:pPr>
            <w:r>
              <w:rPr>
                <w:rFonts w:ascii="Times New Roman" w:hAnsi="Times New Roman" w:cs="Times New Roman"/>
              </w:rPr>
              <w:t xml:space="preserve">(5.89 +2(1/3)) </w:t>
            </w:r>
            <m:oMath>
              <m:r>
                <w:rPr>
                  <w:rFonts w:ascii="Cambria Math" w:hAnsi="Cambria Math" w:cs="Times New Roman"/>
                  <w:sz w:val="20"/>
                  <w:szCs w:val="20"/>
                </w:rPr>
                <m:t>×</m:t>
              </m:r>
            </m:oMath>
            <w:r>
              <w:rPr>
                <w:rFonts w:ascii="Times New Roman" w:hAnsi="Times New Roman" w:cs="Times New Roman"/>
              </w:rPr>
              <w:t xml:space="preserve"> 7.5%</w:t>
            </w:r>
          </w:p>
        </w:tc>
        <w:tc>
          <w:tcPr>
            <w:tcW w:w="1350" w:type="dxa"/>
          </w:tcPr>
          <w:p w14:paraId="3C920AC4" w14:textId="77777777" w:rsidR="004A069C" w:rsidRDefault="004A069C" w:rsidP="00236318">
            <w:pPr>
              <w:spacing w:line="480" w:lineRule="auto"/>
              <w:rPr>
                <w:rFonts w:ascii="Times New Roman" w:hAnsi="Times New Roman" w:cs="Times New Roman"/>
              </w:rPr>
            </w:pPr>
            <w:r>
              <w:rPr>
                <w:rFonts w:ascii="Times New Roman" w:hAnsi="Times New Roman" w:cs="Times New Roman"/>
              </w:rPr>
              <w:t>$7.04</w:t>
            </w:r>
          </w:p>
        </w:tc>
      </w:tr>
      <w:tr w:rsidR="004A069C" w14:paraId="54636914" w14:textId="77777777" w:rsidTr="00236318">
        <w:trPr>
          <w:trHeight w:val="175"/>
        </w:trPr>
        <w:tc>
          <w:tcPr>
            <w:tcW w:w="3765" w:type="dxa"/>
          </w:tcPr>
          <w:p w14:paraId="12618828" w14:textId="77777777" w:rsidR="004A069C" w:rsidRPr="004A7462" w:rsidRDefault="004A069C" w:rsidP="00236318">
            <w:pPr>
              <w:spacing w:line="480" w:lineRule="auto"/>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n2</w:t>
            </w:r>
            <w:r>
              <w:rPr>
                <w:rFonts w:ascii="Times New Roman" w:hAnsi="Times New Roman" w:cs="Times New Roman"/>
              </w:rPr>
              <w:t>: Consumer has majority burden</w:t>
            </w:r>
          </w:p>
        </w:tc>
        <w:tc>
          <w:tcPr>
            <w:tcW w:w="2553" w:type="dxa"/>
            <w:vAlign w:val="center"/>
          </w:tcPr>
          <w:p w14:paraId="42B12B64" w14:textId="77777777" w:rsidR="004A069C" w:rsidRDefault="004A069C" w:rsidP="00236318">
            <w:pPr>
              <w:spacing w:line="480" w:lineRule="auto"/>
              <w:jc w:val="center"/>
              <w:rPr>
                <w:rFonts w:ascii="Times New Roman" w:hAnsi="Times New Roman" w:cs="Times New Roman"/>
              </w:rPr>
            </w:pPr>
            <w:r>
              <w:rPr>
                <w:rFonts w:ascii="Times New Roman" w:hAnsi="Times New Roman" w:cs="Times New Roman"/>
              </w:rPr>
              <w:t xml:space="preserve">(5.89 + 2 (2/3)) </w:t>
            </w:r>
            <m:oMath>
              <m:r>
                <w:rPr>
                  <w:rFonts w:ascii="Cambria Math" w:hAnsi="Cambria Math" w:cs="Times New Roman"/>
                  <w:sz w:val="20"/>
                  <w:szCs w:val="20"/>
                </w:rPr>
                <m:t>×</m:t>
              </m:r>
            </m:oMath>
            <w:r>
              <w:rPr>
                <w:rFonts w:ascii="Times New Roman" w:hAnsi="Times New Roman" w:cs="Times New Roman"/>
              </w:rPr>
              <w:t xml:space="preserve"> 7.5%</w:t>
            </w:r>
          </w:p>
        </w:tc>
        <w:tc>
          <w:tcPr>
            <w:tcW w:w="1350" w:type="dxa"/>
          </w:tcPr>
          <w:p w14:paraId="21DA7266" w14:textId="77777777" w:rsidR="004A069C" w:rsidRDefault="004A069C" w:rsidP="00236318">
            <w:pPr>
              <w:spacing w:line="480" w:lineRule="auto"/>
              <w:rPr>
                <w:rFonts w:ascii="Times New Roman" w:hAnsi="Times New Roman" w:cs="Times New Roman"/>
              </w:rPr>
            </w:pPr>
            <w:r>
              <w:rPr>
                <w:rFonts w:ascii="Times New Roman" w:hAnsi="Times New Roman" w:cs="Times New Roman"/>
              </w:rPr>
              <w:t>$7.76</w:t>
            </w:r>
          </w:p>
        </w:tc>
      </w:tr>
      <w:tr w:rsidR="004A069C" w14:paraId="3A185647" w14:textId="77777777" w:rsidTr="00236318">
        <w:trPr>
          <w:trHeight w:val="175"/>
        </w:trPr>
        <w:tc>
          <w:tcPr>
            <w:tcW w:w="3765" w:type="dxa"/>
          </w:tcPr>
          <w:p w14:paraId="04C2FCAF" w14:textId="77777777" w:rsidR="004A069C" w:rsidRPr="004A7462" w:rsidRDefault="004A069C" w:rsidP="00236318">
            <w:pPr>
              <w:spacing w:line="480" w:lineRule="auto"/>
              <w:rPr>
                <w:rFonts w:ascii="Times New Roman" w:hAnsi="Times New Roman" w:cs="Times New Roman"/>
              </w:rPr>
            </w:pPr>
            <w:r>
              <w:rPr>
                <w:rFonts w:ascii="Times New Roman" w:hAnsi="Times New Roman" w:cs="Times New Roman"/>
              </w:rPr>
              <w:t>P</w:t>
            </w:r>
            <w:r>
              <w:rPr>
                <w:rFonts w:ascii="Times New Roman" w:hAnsi="Times New Roman" w:cs="Times New Roman"/>
                <w:vertAlign w:val="subscript"/>
              </w:rPr>
              <w:t>n3</w:t>
            </w:r>
            <w:r>
              <w:rPr>
                <w:rFonts w:ascii="Times New Roman" w:hAnsi="Times New Roman" w:cs="Times New Roman"/>
              </w:rPr>
              <w:t>: Tax burden equally shared</w:t>
            </w:r>
          </w:p>
        </w:tc>
        <w:tc>
          <w:tcPr>
            <w:tcW w:w="2553" w:type="dxa"/>
            <w:vAlign w:val="center"/>
          </w:tcPr>
          <w:p w14:paraId="476485F0" w14:textId="77777777" w:rsidR="004A069C" w:rsidRDefault="004A069C" w:rsidP="00236318">
            <w:pPr>
              <w:spacing w:line="480" w:lineRule="auto"/>
              <w:jc w:val="center"/>
              <w:rPr>
                <w:rFonts w:ascii="Times New Roman" w:hAnsi="Times New Roman" w:cs="Times New Roman"/>
              </w:rPr>
            </w:pPr>
            <w:r>
              <w:rPr>
                <w:rFonts w:ascii="Times New Roman" w:hAnsi="Times New Roman" w:cs="Times New Roman"/>
              </w:rPr>
              <w:t xml:space="preserve">(5.89 + 2(1/2)) </w:t>
            </w:r>
            <m:oMath>
              <m:r>
                <w:rPr>
                  <w:rFonts w:ascii="Cambria Math" w:hAnsi="Cambria Math" w:cs="Times New Roman"/>
                  <w:sz w:val="20"/>
                  <w:szCs w:val="20"/>
                </w:rPr>
                <m:t>×</m:t>
              </m:r>
            </m:oMath>
            <w:r>
              <w:rPr>
                <w:rFonts w:ascii="Times New Roman" w:hAnsi="Times New Roman" w:cs="Times New Roman"/>
                <w:sz w:val="20"/>
                <w:szCs w:val="20"/>
              </w:rPr>
              <w:t xml:space="preserve"> </w:t>
            </w:r>
            <w:r>
              <w:rPr>
                <w:rFonts w:ascii="Times New Roman" w:hAnsi="Times New Roman" w:cs="Times New Roman"/>
              </w:rPr>
              <w:t>7.5%</w:t>
            </w:r>
          </w:p>
        </w:tc>
        <w:tc>
          <w:tcPr>
            <w:tcW w:w="1350" w:type="dxa"/>
          </w:tcPr>
          <w:p w14:paraId="76732326" w14:textId="77777777" w:rsidR="004A069C" w:rsidRDefault="004A069C" w:rsidP="00236318">
            <w:pPr>
              <w:spacing w:line="480" w:lineRule="auto"/>
              <w:rPr>
                <w:rFonts w:ascii="Times New Roman" w:hAnsi="Times New Roman" w:cs="Times New Roman"/>
              </w:rPr>
            </w:pPr>
            <w:r>
              <w:rPr>
                <w:rFonts w:ascii="Times New Roman" w:hAnsi="Times New Roman" w:cs="Times New Roman"/>
              </w:rPr>
              <w:t>$7.41</w:t>
            </w:r>
          </w:p>
        </w:tc>
      </w:tr>
    </w:tbl>
    <w:p w14:paraId="7F7C350C" w14:textId="77777777" w:rsidR="008812EC" w:rsidRPr="008812EC" w:rsidRDefault="008812EC" w:rsidP="004A069C">
      <w:pPr>
        <w:rPr>
          <w:rFonts w:ascii="Times New Roman" w:hAnsi="Times New Roman" w:cs="Times New Roman"/>
          <w:b/>
        </w:rPr>
      </w:pPr>
    </w:p>
    <w:p w14:paraId="6E073798" w14:textId="7E4F4D7B" w:rsidR="0013221A" w:rsidRDefault="0013221A" w:rsidP="00920357">
      <w:pPr>
        <w:jc w:val="center"/>
        <w:rPr>
          <w:rFonts w:ascii="Times New Roman" w:hAnsi="Times New Roman" w:cs="Times New Roman"/>
        </w:rPr>
      </w:pPr>
    </w:p>
    <w:p w14:paraId="435C5946" w14:textId="2480126E" w:rsidR="0013221A" w:rsidRDefault="0013221A" w:rsidP="0013221A">
      <w:pPr>
        <w:rPr>
          <w:rFonts w:ascii="Times New Roman" w:hAnsi="Times New Roman" w:cs="Times New Roman"/>
        </w:rPr>
      </w:pPr>
    </w:p>
    <w:p w14:paraId="4381D7A1" w14:textId="77777777" w:rsidR="00185059" w:rsidRDefault="00185059" w:rsidP="00185059">
      <w:pPr>
        <w:rPr>
          <w:rFonts w:ascii="Times New Roman" w:hAnsi="Times New Roman" w:cs="Times New Roman"/>
          <w:b/>
        </w:rPr>
      </w:pPr>
    </w:p>
    <w:p w14:paraId="3F224E54" w14:textId="77777777" w:rsidR="008812EC" w:rsidRDefault="008812EC" w:rsidP="00185059">
      <w:pPr>
        <w:rPr>
          <w:rFonts w:ascii="Times New Roman" w:hAnsi="Times New Roman" w:cs="Times New Roman"/>
          <w:b/>
        </w:rPr>
      </w:pPr>
    </w:p>
    <w:p w14:paraId="2223BEA4" w14:textId="77777777" w:rsidR="008812EC" w:rsidRDefault="008812EC" w:rsidP="00185059">
      <w:pPr>
        <w:rPr>
          <w:rFonts w:ascii="Times New Roman" w:hAnsi="Times New Roman" w:cs="Times New Roman"/>
          <w:b/>
        </w:rPr>
      </w:pPr>
    </w:p>
    <w:p w14:paraId="5055500D" w14:textId="77777777" w:rsidR="008812EC" w:rsidRDefault="008812EC" w:rsidP="00185059">
      <w:pPr>
        <w:rPr>
          <w:rFonts w:ascii="Times New Roman" w:hAnsi="Times New Roman" w:cs="Times New Roman"/>
          <w:b/>
        </w:rPr>
      </w:pPr>
    </w:p>
    <w:p w14:paraId="73ECDE95" w14:textId="77777777" w:rsidR="008812EC" w:rsidRDefault="008812EC" w:rsidP="00185059">
      <w:pPr>
        <w:rPr>
          <w:rFonts w:ascii="Times New Roman" w:hAnsi="Times New Roman" w:cs="Times New Roman"/>
          <w:b/>
        </w:rPr>
      </w:pPr>
    </w:p>
    <w:p w14:paraId="6123EE7E" w14:textId="77777777" w:rsidR="008812EC" w:rsidRDefault="008812EC" w:rsidP="00185059">
      <w:pPr>
        <w:rPr>
          <w:rFonts w:ascii="Times New Roman" w:hAnsi="Times New Roman" w:cs="Times New Roman"/>
          <w:b/>
        </w:rPr>
      </w:pPr>
    </w:p>
    <w:p w14:paraId="3A81350F" w14:textId="77777777" w:rsidR="008812EC" w:rsidRDefault="008812EC" w:rsidP="00185059">
      <w:pPr>
        <w:rPr>
          <w:rFonts w:ascii="Times New Roman" w:hAnsi="Times New Roman" w:cs="Times New Roman"/>
          <w:b/>
        </w:rPr>
      </w:pPr>
    </w:p>
    <w:p w14:paraId="09DD5FC3" w14:textId="77777777" w:rsidR="008812EC" w:rsidRDefault="008812EC" w:rsidP="00185059">
      <w:pPr>
        <w:rPr>
          <w:rFonts w:ascii="Times New Roman" w:hAnsi="Times New Roman" w:cs="Times New Roman"/>
          <w:b/>
        </w:rPr>
      </w:pPr>
    </w:p>
    <w:p w14:paraId="3E10E196" w14:textId="77777777" w:rsidR="00236318" w:rsidRDefault="00236318" w:rsidP="00185059">
      <w:pPr>
        <w:rPr>
          <w:rFonts w:ascii="Times New Roman" w:hAnsi="Times New Roman" w:cs="Times New Roman"/>
          <w:b/>
        </w:rPr>
      </w:pPr>
    </w:p>
    <w:p w14:paraId="28AAFDB4" w14:textId="77777777" w:rsidR="00236318" w:rsidRDefault="00236318" w:rsidP="00185059">
      <w:pPr>
        <w:rPr>
          <w:rFonts w:ascii="Times New Roman" w:hAnsi="Times New Roman" w:cs="Times New Roman"/>
          <w:b/>
        </w:rPr>
      </w:pPr>
    </w:p>
    <w:p w14:paraId="42D39D6F" w14:textId="77777777" w:rsidR="00236318" w:rsidRDefault="00236318" w:rsidP="00185059">
      <w:pPr>
        <w:rPr>
          <w:rFonts w:ascii="Times New Roman" w:hAnsi="Times New Roman" w:cs="Times New Roman"/>
          <w:b/>
        </w:rPr>
      </w:pPr>
    </w:p>
    <w:p w14:paraId="4B4B8A42" w14:textId="77777777" w:rsidR="00236318" w:rsidRDefault="00236318" w:rsidP="00185059">
      <w:pPr>
        <w:rPr>
          <w:rFonts w:ascii="Times New Roman" w:hAnsi="Times New Roman" w:cs="Times New Roman"/>
          <w:b/>
        </w:rPr>
      </w:pPr>
    </w:p>
    <w:p w14:paraId="2C03E523" w14:textId="77777777" w:rsidR="00236318" w:rsidRDefault="00236318" w:rsidP="00185059">
      <w:pPr>
        <w:rPr>
          <w:rFonts w:ascii="Times New Roman" w:hAnsi="Times New Roman" w:cs="Times New Roman"/>
          <w:b/>
        </w:rPr>
      </w:pPr>
    </w:p>
    <w:p w14:paraId="2C7A3D6B" w14:textId="77777777" w:rsidR="00236318" w:rsidRDefault="00236318" w:rsidP="00185059">
      <w:pPr>
        <w:rPr>
          <w:rFonts w:ascii="Times New Roman" w:hAnsi="Times New Roman" w:cs="Times New Roman"/>
          <w:b/>
        </w:rPr>
      </w:pPr>
    </w:p>
    <w:p w14:paraId="6892F335" w14:textId="77777777" w:rsidR="00236318" w:rsidRDefault="00236318" w:rsidP="00185059">
      <w:pPr>
        <w:rPr>
          <w:rFonts w:ascii="Times New Roman" w:hAnsi="Times New Roman" w:cs="Times New Roman"/>
          <w:b/>
        </w:rPr>
      </w:pPr>
    </w:p>
    <w:p w14:paraId="24F5C4A1" w14:textId="77777777" w:rsidR="00185059" w:rsidRDefault="00185059" w:rsidP="00185059">
      <w:pPr>
        <w:rPr>
          <w:rFonts w:ascii="Times New Roman" w:hAnsi="Times New Roman" w:cs="Times New Roman"/>
          <w:b/>
        </w:rPr>
      </w:pPr>
      <w:r>
        <w:rPr>
          <w:rFonts w:ascii="Times New Roman" w:hAnsi="Times New Roman" w:cs="Times New Roman"/>
          <w:b/>
        </w:rPr>
        <w:lastRenderedPageBreak/>
        <w:t xml:space="preserve">Fig 3: The Current Market </w:t>
      </w:r>
    </w:p>
    <w:p w14:paraId="7A66098C" w14:textId="77777777" w:rsidR="00185059" w:rsidRDefault="00185059" w:rsidP="00185059">
      <w:pPr>
        <w:rPr>
          <w:rFonts w:ascii="Times New Roman" w:hAnsi="Times New Roman" w:cs="Times New Roman"/>
          <w:b/>
        </w:rPr>
      </w:pPr>
      <w:r>
        <w:rPr>
          <w:rFonts w:ascii="Times New Roman" w:hAnsi="Times New Roman" w:cs="Times New Roman"/>
          <w:i/>
          <w:noProof/>
        </w:rPr>
        <w:drawing>
          <wp:inline distT="0" distB="0" distL="0" distR="0" wp14:anchorId="4777D13A" wp14:editId="5AA26D1E">
            <wp:extent cx="4800600" cy="3600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emand &amp; Supply Graph Template.png"/>
                    <pic:cNvPicPr/>
                  </pic:nvPicPr>
                  <pic:blipFill rotWithShape="1">
                    <a:blip r:embed="rId12">
                      <a:extLst>
                        <a:ext uri="{28A0092B-C50C-407E-A947-70E740481C1C}">
                          <a14:useLocalDpi xmlns:a14="http://schemas.microsoft.com/office/drawing/2010/main" val="0"/>
                        </a:ext>
                      </a:extLst>
                    </a:blip>
                    <a:srcRect r="3448" b="11578"/>
                    <a:stretch/>
                  </pic:blipFill>
                  <pic:spPr bwMode="auto">
                    <a:xfrm>
                      <a:off x="0" y="0"/>
                      <a:ext cx="4801235" cy="3600926"/>
                    </a:xfrm>
                    <a:prstGeom prst="rect">
                      <a:avLst/>
                    </a:prstGeom>
                    <a:ln>
                      <a:noFill/>
                    </a:ln>
                    <a:extLst>
                      <a:ext uri="{53640926-AAD7-44D8-BBD7-CCE9431645EC}">
                        <a14:shadowObscured xmlns:a14="http://schemas.microsoft.com/office/drawing/2010/main"/>
                      </a:ext>
                    </a:extLst>
                  </pic:spPr>
                </pic:pic>
              </a:graphicData>
            </a:graphic>
          </wp:inline>
        </w:drawing>
      </w:r>
      <w:r w:rsidRPr="00185059">
        <w:rPr>
          <w:rFonts w:ascii="Times New Roman" w:hAnsi="Times New Roman" w:cs="Times New Roman"/>
          <w:b/>
        </w:rPr>
        <w:t xml:space="preserve"> </w:t>
      </w:r>
    </w:p>
    <w:p w14:paraId="25495022" w14:textId="77777777" w:rsidR="00185059" w:rsidRDefault="00185059" w:rsidP="00185059">
      <w:pPr>
        <w:rPr>
          <w:rFonts w:ascii="Times New Roman" w:hAnsi="Times New Roman" w:cs="Times New Roman"/>
          <w:b/>
        </w:rPr>
      </w:pPr>
    </w:p>
    <w:p w14:paraId="246CE11A" w14:textId="77777777" w:rsidR="008812EC" w:rsidRDefault="008812EC" w:rsidP="00185059">
      <w:pPr>
        <w:rPr>
          <w:rFonts w:ascii="Times New Roman" w:hAnsi="Times New Roman" w:cs="Times New Roman"/>
          <w:b/>
        </w:rPr>
      </w:pPr>
    </w:p>
    <w:p w14:paraId="0004795E" w14:textId="77777777" w:rsidR="008812EC" w:rsidRDefault="008812EC" w:rsidP="00185059">
      <w:pPr>
        <w:rPr>
          <w:rFonts w:ascii="Times New Roman" w:hAnsi="Times New Roman" w:cs="Times New Roman"/>
          <w:b/>
        </w:rPr>
      </w:pPr>
    </w:p>
    <w:p w14:paraId="46B0B33C" w14:textId="77777777" w:rsidR="008812EC" w:rsidRDefault="008812EC" w:rsidP="00185059">
      <w:pPr>
        <w:rPr>
          <w:rFonts w:ascii="Times New Roman" w:hAnsi="Times New Roman" w:cs="Times New Roman"/>
          <w:b/>
        </w:rPr>
      </w:pPr>
    </w:p>
    <w:p w14:paraId="1E458525" w14:textId="7A79B408" w:rsidR="00185059" w:rsidRDefault="00185059" w:rsidP="00185059">
      <w:pPr>
        <w:rPr>
          <w:rFonts w:ascii="Times New Roman" w:hAnsi="Times New Roman" w:cs="Times New Roman"/>
          <w:b/>
        </w:rPr>
      </w:pPr>
      <w:r w:rsidRPr="00CB5D5F">
        <w:rPr>
          <w:rFonts w:ascii="Times New Roman" w:hAnsi="Times New Roman" w:cs="Times New Roman"/>
          <w:b/>
        </w:rPr>
        <w:t>Fig</w:t>
      </w:r>
      <w:r>
        <w:rPr>
          <w:rFonts w:ascii="Times New Roman" w:hAnsi="Times New Roman" w:cs="Times New Roman"/>
          <w:b/>
        </w:rPr>
        <w:t xml:space="preserve"> 4</w:t>
      </w:r>
      <w:r w:rsidRPr="00CB5D5F">
        <w:rPr>
          <w:rFonts w:ascii="Times New Roman" w:hAnsi="Times New Roman" w:cs="Times New Roman"/>
          <w:b/>
        </w:rPr>
        <w:t>: All Possible New Quantities Demanded</w:t>
      </w:r>
    </w:p>
    <w:p w14:paraId="26F0033E" w14:textId="77777777" w:rsidR="00894296" w:rsidRPr="00CB5D5F" w:rsidRDefault="00894296" w:rsidP="00185059">
      <w:pPr>
        <w:rPr>
          <w:rFonts w:ascii="Times New Roman" w:hAnsi="Times New Roman" w:cs="Times New Roman"/>
          <w:b/>
        </w:rPr>
      </w:pPr>
    </w:p>
    <w:tbl>
      <w:tblPr>
        <w:tblStyle w:val="TableGrid"/>
        <w:tblW w:w="7391" w:type="dxa"/>
        <w:tblInd w:w="108" w:type="dxa"/>
        <w:tblLook w:val="04A0" w:firstRow="1" w:lastRow="0" w:firstColumn="1" w:lastColumn="0" w:noHBand="0" w:noVBand="1"/>
      </w:tblPr>
      <w:tblGrid>
        <w:gridCol w:w="1244"/>
        <w:gridCol w:w="2049"/>
        <w:gridCol w:w="2049"/>
        <w:gridCol w:w="2049"/>
      </w:tblGrid>
      <w:tr w:rsidR="00185059" w14:paraId="6416F9A1" w14:textId="77777777" w:rsidTr="003F5494">
        <w:trPr>
          <w:trHeight w:val="414"/>
        </w:trPr>
        <w:tc>
          <w:tcPr>
            <w:tcW w:w="0" w:type="auto"/>
            <w:vMerge w:val="restart"/>
            <w:shd w:val="clear" w:color="auto" w:fill="B8CCE4" w:themeFill="accent1" w:themeFillTint="66"/>
            <w:vAlign w:val="center"/>
          </w:tcPr>
          <w:p w14:paraId="4640261E" w14:textId="77777777" w:rsidR="00185059" w:rsidRPr="00EB1A6E" w:rsidRDefault="00185059" w:rsidP="003F5494">
            <w:pPr>
              <w:jc w:val="center"/>
              <w:rPr>
                <w:rFonts w:ascii="Times New Roman" w:hAnsi="Times New Roman" w:cs="Times New Roman"/>
                <w:b/>
              </w:rPr>
            </w:pPr>
            <w:r w:rsidRPr="00EB1A6E">
              <w:rPr>
                <w:rFonts w:ascii="Times New Roman" w:hAnsi="Times New Roman" w:cs="Times New Roman"/>
                <w:b/>
              </w:rPr>
              <w:t>Elasticity</w:t>
            </w:r>
          </w:p>
        </w:tc>
        <w:tc>
          <w:tcPr>
            <w:tcW w:w="0" w:type="auto"/>
            <w:gridSpan w:val="3"/>
            <w:shd w:val="clear" w:color="auto" w:fill="95B3D7" w:themeFill="accent1" w:themeFillTint="99"/>
          </w:tcPr>
          <w:p w14:paraId="2603350D" w14:textId="77777777" w:rsidR="00185059" w:rsidRPr="00EB1A6E" w:rsidRDefault="00185059" w:rsidP="003F5494">
            <w:pPr>
              <w:jc w:val="center"/>
              <w:rPr>
                <w:rFonts w:ascii="Times New Roman" w:hAnsi="Times New Roman" w:cs="Times New Roman"/>
                <w:b/>
              </w:rPr>
            </w:pPr>
            <w:r w:rsidRPr="00EB1A6E">
              <w:rPr>
                <w:rFonts w:ascii="Times New Roman" w:hAnsi="Times New Roman" w:cs="Times New Roman"/>
                <w:b/>
              </w:rPr>
              <w:t>New Prices</w:t>
            </w:r>
          </w:p>
        </w:tc>
      </w:tr>
      <w:tr w:rsidR="00185059" w14:paraId="0247BE35" w14:textId="77777777" w:rsidTr="003F5494">
        <w:trPr>
          <w:trHeight w:val="414"/>
        </w:trPr>
        <w:tc>
          <w:tcPr>
            <w:tcW w:w="0" w:type="auto"/>
            <w:vMerge/>
            <w:shd w:val="clear" w:color="auto" w:fill="B8CCE4" w:themeFill="accent1" w:themeFillTint="66"/>
          </w:tcPr>
          <w:p w14:paraId="60738162" w14:textId="77777777" w:rsidR="00185059" w:rsidRDefault="00185059" w:rsidP="003F5494">
            <w:pPr>
              <w:rPr>
                <w:rFonts w:ascii="Times New Roman" w:hAnsi="Times New Roman" w:cs="Times New Roman"/>
              </w:rPr>
            </w:pPr>
          </w:p>
        </w:tc>
        <w:tc>
          <w:tcPr>
            <w:tcW w:w="0" w:type="auto"/>
            <w:shd w:val="clear" w:color="auto" w:fill="95B3D7" w:themeFill="accent1" w:themeFillTint="99"/>
          </w:tcPr>
          <w:p w14:paraId="4A377C05" w14:textId="77777777" w:rsidR="00185059" w:rsidRPr="00815444" w:rsidRDefault="00185059" w:rsidP="003F5494">
            <w:pPr>
              <w:rPr>
                <w:rFonts w:ascii="Times New Roman" w:hAnsi="Times New Roman" w:cs="Times New Roman"/>
                <w:b/>
              </w:rPr>
            </w:pPr>
            <w:r w:rsidRPr="00815444">
              <w:rPr>
                <w:rFonts w:ascii="Times New Roman" w:hAnsi="Times New Roman" w:cs="Times New Roman"/>
                <w:b/>
              </w:rPr>
              <w:t>$7.04</w:t>
            </w:r>
          </w:p>
        </w:tc>
        <w:tc>
          <w:tcPr>
            <w:tcW w:w="0" w:type="auto"/>
            <w:shd w:val="clear" w:color="auto" w:fill="95B3D7" w:themeFill="accent1" w:themeFillTint="99"/>
          </w:tcPr>
          <w:p w14:paraId="4D9DA97A" w14:textId="77777777" w:rsidR="00185059" w:rsidRPr="00815444" w:rsidRDefault="00185059" w:rsidP="003F5494">
            <w:pPr>
              <w:rPr>
                <w:rFonts w:ascii="Times New Roman" w:hAnsi="Times New Roman" w:cs="Times New Roman"/>
                <w:b/>
              </w:rPr>
            </w:pPr>
            <w:r w:rsidRPr="00815444">
              <w:rPr>
                <w:rFonts w:ascii="Times New Roman" w:hAnsi="Times New Roman" w:cs="Times New Roman"/>
                <w:b/>
              </w:rPr>
              <w:t>$7.41</w:t>
            </w:r>
          </w:p>
        </w:tc>
        <w:tc>
          <w:tcPr>
            <w:tcW w:w="0" w:type="auto"/>
            <w:shd w:val="clear" w:color="auto" w:fill="95B3D7" w:themeFill="accent1" w:themeFillTint="99"/>
          </w:tcPr>
          <w:p w14:paraId="347B891C" w14:textId="77777777" w:rsidR="00185059" w:rsidRPr="00815444" w:rsidRDefault="00185059" w:rsidP="003F5494">
            <w:pPr>
              <w:rPr>
                <w:rFonts w:ascii="Times New Roman" w:hAnsi="Times New Roman" w:cs="Times New Roman"/>
                <w:b/>
              </w:rPr>
            </w:pPr>
            <w:r w:rsidRPr="00815444">
              <w:rPr>
                <w:rFonts w:ascii="Times New Roman" w:hAnsi="Times New Roman" w:cs="Times New Roman"/>
                <w:b/>
              </w:rPr>
              <w:t>$7.76</w:t>
            </w:r>
          </w:p>
        </w:tc>
      </w:tr>
      <w:tr w:rsidR="00185059" w14:paraId="4C8E0BB3" w14:textId="77777777" w:rsidTr="003F5494">
        <w:trPr>
          <w:trHeight w:val="414"/>
        </w:trPr>
        <w:tc>
          <w:tcPr>
            <w:tcW w:w="0" w:type="auto"/>
            <w:shd w:val="clear" w:color="auto" w:fill="B8CCE4" w:themeFill="accent1" w:themeFillTint="66"/>
          </w:tcPr>
          <w:p w14:paraId="1558B23A" w14:textId="77777777" w:rsidR="00185059" w:rsidRPr="00815444" w:rsidRDefault="00185059" w:rsidP="003F5494">
            <w:pPr>
              <w:rPr>
                <w:rFonts w:ascii="Times New Roman" w:hAnsi="Times New Roman" w:cs="Times New Roman"/>
                <w:b/>
              </w:rPr>
            </w:pPr>
            <w:r w:rsidRPr="00815444">
              <w:rPr>
                <w:rFonts w:ascii="Times New Roman" w:hAnsi="Times New Roman" w:cs="Times New Roman"/>
                <w:b/>
              </w:rPr>
              <w:t>-.32</w:t>
            </w:r>
          </w:p>
        </w:tc>
        <w:tc>
          <w:tcPr>
            <w:tcW w:w="0" w:type="auto"/>
          </w:tcPr>
          <w:p w14:paraId="06BA0CAE" w14:textId="77777777" w:rsidR="00185059" w:rsidRDefault="00185059" w:rsidP="003F5494">
            <w:pPr>
              <w:rPr>
                <w:rFonts w:ascii="Times New Roman" w:hAnsi="Times New Roman" w:cs="Times New Roman"/>
              </w:rPr>
            </w:pPr>
            <w:r>
              <w:rPr>
                <w:rFonts w:ascii="Times New Roman" w:hAnsi="Times New Roman" w:cs="Times New Roman"/>
              </w:rPr>
              <w:t xml:space="preserve">817 million packs </w:t>
            </w:r>
          </w:p>
        </w:tc>
        <w:tc>
          <w:tcPr>
            <w:tcW w:w="0" w:type="auto"/>
          </w:tcPr>
          <w:p w14:paraId="2A851CC5" w14:textId="77777777" w:rsidR="00185059" w:rsidRDefault="00185059" w:rsidP="003F5494">
            <w:pPr>
              <w:rPr>
                <w:rFonts w:ascii="Times New Roman" w:hAnsi="Times New Roman" w:cs="Times New Roman"/>
              </w:rPr>
            </w:pPr>
            <w:r>
              <w:rPr>
                <w:rFonts w:ascii="Times New Roman" w:hAnsi="Times New Roman" w:cs="Times New Roman"/>
              </w:rPr>
              <w:t>799 million packs</w:t>
            </w:r>
          </w:p>
        </w:tc>
        <w:tc>
          <w:tcPr>
            <w:tcW w:w="0" w:type="auto"/>
          </w:tcPr>
          <w:p w14:paraId="4FAD75D3" w14:textId="77777777" w:rsidR="00185059" w:rsidRDefault="00185059" w:rsidP="003F5494">
            <w:pPr>
              <w:rPr>
                <w:rFonts w:ascii="Times New Roman" w:hAnsi="Times New Roman" w:cs="Times New Roman"/>
              </w:rPr>
            </w:pPr>
            <w:r>
              <w:rPr>
                <w:rFonts w:ascii="Times New Roman" w:hAnsi="Times New Roman" w:cs="Times New Roman"/>
              </w:rPr>
              <w:t>782 million packs</w:t>
            </w:r>
          </w:p>
        </w:tc>
      </w:tr>
      <w:tr w:rsidR="00185059" w14:paraId="4CE1843A" w14:textId="77777777" w:rsidTr="003F5494">
        <w:trPr>
          <w:trHeight w:val="171"/>
        </w:trPr>
        <w:tc>
          <w:tcPr>
            <w:tcW w:w="0" w:type="auto"/>
            <w:shd w:val="clear" w:color="auto" w:fill="B8CCE4" w:themeFill="accent1" w:themeFillTint="66"/>
          </w:tcPr>
          <w:p w14:paraId="0063A906" w14:textId="77777777" w:rsidR="00185059" w:rsidRPr="00815444" w:rsidRDefault="00185059" w:rsidP="003F5494">
            <w:pPr>
              <w:rPr>
                <w:rFonts w:ascii="Times New Roman" w:hAnsi="Times New Roman" w:cs="Times New Roman"/>
                <w:b/>
              </w:rPr>
            </w:pPr>
            <w:r w:rsidRPr="00815444">
              <w:rPr>
                <w:rFonts w:ascii="Times New Roman" w:hAnsi="Times New Roman" w:cs="Times New Roman"/>
                <w:b/>
              </w:rPr>
              <w:t>-.73</w:t>
            </w:r>
          </w:p>
        </w:tc>
        <w:tc>
          <w:tcPr>
            <w:tcW w:w="0" w:type="auto"/>
          </w:tcPr>
          <w:p w14:paraId="0A57FA3D" w14:textId="77777777" w:rsidR="00185059" w:rsidRDefault="00185059" w:rsidP="003F5494">
            <w:pPr>
              <w:rPr>
                <w:rFonts w:ascii="Times New Roman" w:hAnsi="Times New Roman" w:cs="Times New Roman"/>
              </w:rPr>
            </w:pPr>
            <w:r>
              <w:rPr>
                <w:rFonts w:ascii="Times New Roman" w:hAnsi="Times New Roman" w:cs="Times New Roman"/>
              </w:rPr>
              <w:t>747 million packs</w:t>
            </w:r>
          </w:p>
        </w:tc>
        <w:tc>
          <w:tcPr>
            <w:tcW w:w="0" w:type="auto"/>
          </w:tcPr>
          <w:p w14:paraId="6C27AC55" w14:textId="77777777" w:rsidR="00185059" w:rsidRDefault="00185059" w:rsidP="003F5494">
            <w:pPr>
              <w:rPr>
                <w:rFonts w:ascii="Times New Roman" w:hAnsi="Times New Roman" w:cs="Times New Roman"/>
              </w:rPr>
            </w:pPr>
            <w:r>
              <w:rPr>
                <w:rFonts w:ascii="Times New Roman" w:hAnsi="Times New Roman" w:cs="Times New Roman"/>
              </w:rPr>
              <w:t>707 million packs</w:t>
            </w:r>
          </w:p>
        </w:tc>
        <w:tc>
          <w:tcPr>
            <w:tcW w:w="0" w:type="auto"/>
          </w:tcPr>
          <w:p w14:paraId="490B2D9C" w14:textId="77777777" w:rsidR="00185059" w:rsidRDefault="00185059" w:rsidP="003F5494">
            <w:pPr>
              <w:rPr>
                <w:rFonts w:ascii="Times New Roman" w:hAnsi="Times New Roman" w:cs="Times New Roman"/>
              </w:rPr>
            </w:pPr>
            <w:r>
              <w:rPr>
                <w:rFonts w:ascii="Times New Roman" w:hAnsi="Times New Roman" w:cs="Times New Roman"/>
              </w:rPr>
              <w:t>669 million packs</w:t>
            </w:r>
          </w:p>
        </w:tc>
      </w:tr>
    </w:tbl>
    <w:p w14:paraId="63CF0C6C" w14:textId="6F0C5723" w:rsidR="00BB5C1F" w:rsidRPr="00920357" w:rsidRDefault="00BB5C1F" w:rsidP="003F5494">
      <w:pPr>
        <w:jc w:val="center"/>
        <w:rPr>
          <w:rFonts w:ascii="Times New Roman" w:hAnsi="Times New Roman" w:cs="Times New Roman"/>
          <w:b/>
        </w:rPr>
      </w:pPr>
      <w:r w:rsidRPr="0013221A">
        <w:rPr>
          <w:rFonts w:ascii="Times New Roman" w:hAnsi="Times New Roman" w:cs="Times New Roman"/>
        </w:rPr>
        <w:br w:type="page"/>
      </w:r>
      <w:r w:rsidRPr="005A0C9C">
        <w:rPr>
          <w:rFonts w:ascii="Times New Roman" w:hAnsi="Times New Roman" w:cs="Times New Roman"/>
        </w:rPr>
        <w:lastRenderedPageBreak/>
        <w:t>Bibliography</w:t>
      </w:r>
    </w:p>
    <w:p w14:paraId="0BF05BC3" w14:textId="77777777" w:rsidR="00905643" w:rsidRPr="005A0C9C" w:rsidRDefault="00905643" w:rsidP="00BB5C1F">
      <w:pPr>
        <w:jc w:val="center"/>
        <w:rPr>
          <w:rFonts w:ascii="Times New Roman" w:hAnsi="Times New Roman" w:cs="Times New Roman"/>
        </w:rPr>
      </w:pPr>
    </w:p>
    <w:p w14:paraId="5BD4CE8D" w14:textId="77777777" w:rsidR="00905643" w:rsidRPr="005A0C9C" w:rsidRDefault="00905643" w:rsidP="00905643">
      <w:pPr>
        <w:ind w:left="720" w:hanging="720"/>
        <w:rPr>
          <w:rFonts w:ascii="Times New Roman" w:hAnsi="Times New Roman" w:cs="Times New Roman"/>
        </w:rPr>
      </w:pPr>
      <w:proofErr w:type="spellStart"/>
      <w:proofErr w:type="gramStart"/>
      <w:r w:rsidRPr="005A0C9C">
        <w:rPr>
          <w:rFonts w:ascii="Times New Roman" w:hAnsi="Times New Roman" w:cs="Times New Roman"/>
        </w:rPr>
        <w:t>Baltagi</w:t>
      </w:r>
      <w:proofErr w:type="spellEnd"/>
      <w:r w:rsidRPr="005A0C9C">
        <w:rPr>
          <w:rFonts w:ascii="Times New Roman" w:hAnsi="Times New Roman" w:cs="Times New Roman"/>
        </w:rPr>
        <w:t xml:space="preserve">, </w:t>
      </w:r>
      <w:proofErr w:type="spellStart"/>
      <w:r w:rsidRPr="005A0C9C">
        <w:rPr>
          <w:rFonts w:ascii="Times New Roman" w:hAnsi="Times New Roman" w:cs="Times New Roman"/>
        </w:rPr>
        <w:t>Badi</w:t>
      </w:r>
      <w:proofErr w:type="spellEnd"/>
      <w:r w:rsidRPr="005A0C9C">
        <w:rPr>
          <w:rFonts w:ascii="Times New Roman" w:hAnsi="Times New Roman" w:cs="Times New Roman"/>
        </w:rPr>
        <w:t xml:space="preserve"> and Rajeev </w:t>
      </w:r>
      <w:proofErr w:type="spellStart"/>
      <w:r w:rsidRPr="005A0C9C">
        <w:rPr>
          <w:rFonts w:ascii="Times New Roman" w:hAnsi="Times New Roman" w:cs="Times New Roman"/>
        </w:rPr>
        <w:t>Goel</w:t>
      </w:r>
      <w:proofErr w:type="spellEnd"/>
      <w:r w:rsidRPr="005A0C9C">
        <w:rPr>
          <w:rFonts w:ascii="Times New Roman" w:hAnsi="Times New Roman" w:cs="Times New Roman"/>
        </w:rPr>
        <w:t>.</w:t>
      </w:r>
      <w:proofErr w:type="gramEnd"/>
      <w:r w:rsidRPr="005A0C9C">
        <w:rPr>
          <w:rFonts w:ascii="Times New Roman" w:hAnsi="Times New Roman" w:cs="Times New Roman"/>
        </w:rPr>
        <w:t xml:space="preserve"> 2004. State Tax Changes and Quasi-Experimental Price Elasticities of U.S. Cigarette Demand: An Update. </w:t>
      </w:r>
      <w:proofErr w:type="gramStart"/>
      <w:r w:rsidRPr="005A0C9C">
        <w:rPr>
          <w:rFonts w:ascii="Times New Roman" w:hAnsi="Times New Roman" w:cs="Times New Roman"/>
          <w:i/>
        </w:rPr>
        <w:t>Journal of Economics and Finance.</w:t>
      </w:r>
      <w:proofErr w:type="gramEnd"/>
      <w:r w:rsidRPr="005A0C9C">
        <w:rPr>
          <w:rFonts w:ascii="Times New Roman" w:hAnsi="Times New Roman" w:cs="Times New Roman"/>
          <w:i/>
        </w:rPr>
        <w:t xml:space="preserve"> </w:t>
      </w:r>
      <w:r w:rsidRPr="005A0C9C">
        <w:rPr>
          <w:rFonts w:ascii="Times New Roman" w:hAnsi="Times New Roman" w:cs="Times New Roman"/>
        </w:rPr>
        <w:t xml:space="preserve">28 (3): 422-429. </w:t>
      </w:r>
    </w:p>
    <w:p w14:paraId="7CDCA824" w14:textId="77777777" w:rsidR="00905643" w:rsidRPr="005A0C9C" w:rsidRDefault="00905643" w:rsidP="00905643">
      <w:pPr>
        <w:ind w:left="720" w:hanging="720"/>
        <w:rPr>
          <w:rFonts w:ascii="Times New Roman" w:hAnsi="Times New Roman" w:cs="Times New Roman"/>
        </w:rPr>
      </w:pPr>
    </w:p>
    <w:p w14:paraId="16A96D8E" w14:textId="77777777" w:rsidR="00905643" w:rsidRPr="005A0C9C" w:rsidRDefault="00905643" w:rsidP="00905643">
      <w:pPr>
        <w:ind w:left="720" w:hanging="720"/>
        <w:rPr>
          <w:rStyle w:val="Hyperlink"/>
          <w:rFonts w:ascii="Times New Roman" w:hAnsi="Times New Roman" w:cs="Times New Roman"/>
        </w:rPr>
      </w:pPr>
      <w:proofErr w:type="gramStart"/>
      <w:r w:rsidRPr="005A0C9C">
        <w:rPr>
          <w:rStyle w:val="Hyperlink"/>
          <w:rFonts w:ascii="Times New Roman" w:hAnsi="Times New Roman" w:cs="Times New Roman"/>
          <w:color w:val="auto"/>
          <w:u w:val="none"/>
        </w:rPr>
        <w:t>Center for Disease Control and Prevention.</w:t>
      </w:r>
      <w:proofErr w:type="gramEnd"/>
      <w:r w:rsidRPr="005A0C9C">
        <w:rPr>
          <w:rStyle w:val="Hyperlink"/>
          <w:rFonts w:ascii="Times New Roman" w:hAnsi="Times New Roman" w:cs="Times New Roman"/>
          <w:color w:val="auto"/>
          <w:u w:val="none"/>
        </w:rPr>
        <w:t xml:space="preserve"> 2014. Current Cigarette Smoking Among Adults in the United States.</w:t>
      </w:r>
      <w:r w:rsidRPr="005A0C9C">
        <w:rPr>
          <w:rFonts w:ascii="Times New Roman" w:hAnsi="Times New Roman" w:cs="Times New Roman"/>
        </w:rPr>
        <w:t xml:space="preserve"> </w:t>
      </w:r>
      <w:proofErr w:type="gramStart"/>
      <w:r w:rsidRPr="005A0C9C">
        <w:rPr>
          <w:rFonts w:ascii="Times New Roman" w:hAnsi="Times New Roman" w:cs="Times New Roman"/>
          <w:i/>
        </w:rPr>
        <w:t>U.S. Department of Health &amp; Human Services.</w:t>
      </w:r>
      <w:proofErr w:type="gramEnd"/>
      <w:r w:rsidRPr="005A0C9C">
        <w:rPr>
          <w:rFonts w:ascii="Times New Roman" w:hAnsi="Times New Roman" w:cs="Times New Roman"/>
          <w:i/>
        </w:rPr>
        <w:t xml:space="preserve"> </w:t>
      </w:r>
      <w:hyperlink r:id="rId13" w:history="1">
        <w:r w:rsidRPr="005A0C9C">
          <w:rPr>
            <w:rStyle w:val="Hyperlink"/>
            <w:rFonts w:ascii="Times New Roman" w:hAnsi="Times New Roman" w:cs="Times New Roman"/>
          </w:rPr>
          <w:t>http://www.cdc.gov/tobacco/data_statistics/fact_sheets/adult_data/cig_smoking/</w:t>
        </w:r>
      </w:hyperlink>
      <w:r w:rsidRPr="005A0C9C">
        <w:rPr>
          <w:rStyle w:val="Hyperlink"/>
          <w:rFonts w:ascii="Times New Roman" w:hAnsi="Times New Roman" w:cs="Times New Roman"/>
        </w:rPr>
        <w:t xml:space="preserve"> </w:t>
      </w:r>
      <w:r w:rsidRPr="005A0C9C">
        <w:rPr>
          <w:rStyle w:val="Hyperlink"/>
          <w:rFonts w:ascii="Times New Roman" w:hAnsi="Times New Roman" w:cs="Times New Roman"/>
          <w:color w:val="auto"/>
          <w:u w:val="none"/>
        </w:rPr>
        <w:t>(accessed October 15, 2016).</w:t>
      </w:r>
      <w:r w:rsidRPr="005A0C9C">
        <w:rPr>
          <w:rStyle w:val="Hyperlink"/>
          <w:rFonts w:ascii="Times New Roman" w:hAnsi="Times New Roman" w:cs="Times New Roman"/>
        </w:rPr>
        <w:t xml:space="preserve">  </w:t>
      </w:r>
    </w:p>
    <w:p w14:paraId="35B87973" w14:textId="77777777" w:rsidR="00905643" w:rsidRPr="005A0C9C" w:rsidRDefault="00905643" w:rsidP="00905643">
      <w:pPr>
        <w:ind w:left="720" w:hanging="720"/>
        <w:rPr>
          <w:rStyle w:val="Hyperlink"/>
          <w:rFonts w:ascii="Times New Roman" w:hAnsi="Times New Roman" w:cs="Times New Roman"/>
        </w:rPr>
      </w:pPr>
    </w:p>
    <w:p w14:paraId="7FF00338" w14:textId="77777777" w:rsidR="00905643" w:rsidRPr="005A0C9C" w:rsidRDefault="00905643" w:rsidP="00905643">
      <w:pPr>
        <w:ind w:left="720" w:hanging="720"/>
        <w:rPr>
          <w:rStyle w:val="Hyperlink"/>
          <w:rFonts w:ascii="Times New Roman" w:hAnsi="Times New Roman" w:cs="Times New Roman"/>
        </w:rPr>
      </w:pPr>
      <w:proofErr w:type="gramStart"/>
      <w:r w:rsidRPr="005A0C9C">
        <w:rPr>
          <w:rFonts w:ascii="Times New Roman" w:hAnsi="Times New Roman" w:cs="Times New Roman"/>
        </w:rPr>
        <w:t>Fair Reporters.</w:t>
      </w:r>
      <w:proofErr w:type="gramEnd"/>
      <w:r w:rsidRPr="005A0C9C">
        <w:rPr>
          <w:rFonts w:ascii="Times New Roman" w:hAnsi="Times New Roman" w:cs="Times New Roman"/>
        </w:rPr>
        <w:t xml:space="preserve"> 2015. Prices Of Cigarettes By State. </w:t>
      </w:r>
      <w:hyperlink r:id="rId14" w:history="1">
        <w:r w:rsidRPr="005A0C9C">
          <w:rPr>
            <w:rStyle w:val="Hyperlink"/>
            <w:rFonts w:ascii="Times New Roman" w:hAnsi="Times New Roman" w:cs="Times New Roman"/>
            <w:i/>
          </w:rPr>
          <w:t>http://fairreporters.net/health/prices-of-cigarettes-by-state/</w:t>
        </w:r>
      </w:hyperlink>
      <w:r w:rsidRPr="005A0C9C">
        <w:rPr>
          <w:rStyle w:val="Hyperlink"/>
          <w:rFonts w:ascii="Times New Roman" w:hAnsi="Times New Roman" w:cs="Times New Roman"/>
        </w:rPr>
        <w:t xml:space="preserve"> </w:t>
      </w:r>
      <w:r w:rsidRPr="005A0C9C">
        <w:rPr>
          <w:rStyle w:val="Hyperlink"/>
          <w:rFonts w:ascii="Times New Roman" w:hAnsi="Times New Roman" w:cs="Times New Roman"/>
          <w:color w:val="auto"/>
          <w:u w:val="none"/>
        </w:rPr>
        <w:t>(accessed October 15, 2016).</w:t>
      </w:r>
      <w:r w:rsidRPr="005A0C9C">
        <w:rPr>
          <w:rStyle w:val="Hyperlink"/>
          <w:rFonts w:ascii="Times New Roman" w:hAnsi="Times New Roman" w:cs="Times New Roman"/>
        </w:rPr>
        <w:t xml:space="preserve"> </w:t>
      </w:r>
    </w:p>
    <w:p w14:paraId="681F0F1E" w14:textId="77777777" w:rsidR="00BB5C1F" w:rsidRPr="005A0C9C" w:rsidRDefault="00BB5C1F" w:rsidP="00905643">
      <w:pPr>
        <w:ind w:left="720" w:hanging="720"/>
        <w:rPr>
          <w:rFonts w:ascii="Times New Roman" w:hAnsi="Times New Roman" w:cs="Times New Roman"/>
        </w:rPr>
      </w:pPr>
    </w:p>
    <w:p w14:paraId="0CFA1BD1" w14:textId="460E2E67" w:rsidR="00E4324E" w:rsidRDefault="00E4324E" w:rsidP="00905643">
      <w:pPr>
        <w:ind w:left="720" w:hanging="720"/>
        <w:rPr>
          <w:rFonts w:ascii="Times New Roman" w:hAnsi="Times New Roman" w:cs="Times New Roman"/>
          <w:color w:val="1A1718"/>
        </w:rPr>
      </w:pPr>
      <w:proofErr w:type="spellStart"/>
      <w:proofErr w:type="gramStart"/>
      <w:r>
        <w:rPr>
          <w:rFonts w:ascii="Times New Roman" w:hAnsi="Times New Roman" w:cs="Times New Roman"/>
        </w:rPr>
        <w:t>Gallet</w:t>
      </w:r>
      <w:proofErr w:type="spellEnd"/>
      <w:r>
        <w:rPr>
          <w:rFonts w:ascii="Times New Roman" w:hAnsi="Times New Roman" w:cs="Times New Roman"/>
        </w:rPr>
        <w:t>, Craig and John List.</w:t>
      </w:r>
      <w:proofErr w:type="gramEnd"/>
      <w:r>
        <w:rPr>
          <w:rFonts w:ascii="Times New Roman" w:hAnsi="Times New Roman" w:cs="Times New Roman"/>
        </w:rPr>
        <w:t xml:space="preserve"> 2003. </w:t>
      </w:r>
      <w:r>
        <w:rPr>
          <w:rFonts w:ascii="Times New Roman" w:hAnsi="Times New Roman" w:cs="Times New Roman"/>
          <w:color w:val="1A1718"/>
        </w:rPr>
        <w:t xml:space="preserve">Cigarette Demand: A Meta-Analysis of Elasticities. </w:t>
      </w:r>
      <w:proofErr w:type="gramStart"/>
      <w:r>
        <w:rPr>
          <w:rFonts w:ascii="Times New Roman" w:hAnsi="Times New Roman" w:cs="Times New Roman"/>
          <w:i/>
          <w:color w:val="1A1718"/>
        </w:rPr>
        <w:t>Health Economics.</w:t>
      </w:r>
      <w:proofErr w:type="gramEnd"/>
      <w:r>
        <w:rPr>
          <w:rFonts w:ascii="Times New Roman" w:hAnsi="Times New Roman" w:cs="Times New Roman"/>
          <w:i/>
          <w:color w:val="1A1718"/>
        </w:rPr>
        <w:t xml:space="preserve"> </w:t>
      </w:r>
      <w:r>
        <w:rPr>
          <w:rFonts w:ascii="Times New Roman" w:hAnsi="Times New Roman" w:cs="Times New Roman"/>
          <w:color w:val="1A1718"/>
        </w:rPr>
        <w:t xml:space="preserve">(12): 821-835. </w:t>
      </w:r>
    </w:p>
    <w:p w14:paraId="2DE06602" w14:textId="77777777" w:rsidR="00B95C7F" w:rsidRPr="00E4324E" w:rsidRDefault="00B95C7F" w:rsidP="00905643">
      <w:pPr>
        <w:ind w:left="720" w:hanging="720"/>
        <w:rPr>
          <w:rFonts w:ascii="Times New Roman" w:hAnsi="Times New Roman" w:cs="Times New Roman"/>
        </w:rPr>
      </w:pPr>
    </w:p>
    <w:p w14:paraId="688866A5" w14:textId="5B0AAAD5" w:rsidR="000F44C0" w:rsidRPr="005A0C9C" w:rsidRDefault="000F44C0" w:rsidP="00905643">
      <w:pPr>
        <w:ind w:left="720" w:hanging="720"/>
        <w:rPr>
          <w:rFonts w:ascii="Times New Roman" w:hAnsi="Times New Roman" w:cs="Times New Roman"/>
        </w:rPr>
      </w:pPr>
      <w:proofErr w:type="gramStart"/>
      <w:r w:rsidRPr="005A0C9C">
        <w:rPr>
          <w:rFonts w:ascii="Times New Roman" w:hAnsi="Times New Roman" w:cs="Times New Roman"/>
        </w:rPr>
        <w:t>Hu, The-Wei, Ren, Qui-Feng, Keeler, Theodore, and Joan Bartlett.</w:t>
      </w:r>
      <w:proofErr w:type="gramEnd"/>
      <w:r w:rsidRPr="005A0C9C">
        <w:rPr>
          <w:rFonts w:ascii="Times New Roman" w:hAnsi="Times New Roman" w:cs="Times New Roman"/>
        </w:rPr>
        <w:t xml:space="preserve"> 1995. The demand for cigarettes in California and </w:t>
      </w:r>
      <w:proofErr w:type="spellStart"/>
      <w:r w:rsidRPr="005A0C9C">
        <w:rPr>
          <w:rFonts w:ascii="Times New Roman" w:hAnsi="Times New Roman" w:cs="Times New Roman"/>
        </w:rPr>
        <w:t>behavioural</w:t>
      </w:r>
      <w:proofErr w:type="spellEnd"/>
      <w:r w:rsidRPr="005A0C9C">
        <w:rPr>
          <w:rFonts w:ascii="Times New Roman" w:hAnsi="Times New Roman" w:cs="Times New Roman"/>
        </w:rPr>
        <w:t xml:space="preserve"> risk factors. </w:t>
      </w:r>
      <w:proofErr w:type="gramStart"/>
      <w:r w:rsidRPr="005A0C9C">
        <w:rPr>
          <w:rFonts w:ascii="Times New Roman" w:hAnsi="Times New Roman" w:cs="Times New Roman"/>
          <w:i/>
        </w:rPr>
        <w:t>Health Economics.</w:t>
      </w:r>
      <w:proofErr w:type="gramEnd"/>
      <w:r w:rsidRPr="005A0C9C">
        <w:rPr>
          <w:rFonts w:ascii="Times New Roman" w:hAnsi="Times New Roman" w:cs="Times New Roman"/>
          <w:i/>
        </w:rPr>
        <w:t xml:space="preserve"> </w:t>
      </w:r>
      <w:r w:rsidRPr="005A0C9C">
        <w:rPr>
          <w:rFonts w:ascii="Times New Roman" w:hAnsi="Times New Roman" w:cs="Times New Roman"/>
        </w:rPr>
        <w:t xml:space="preserve">4 (1): 7-14. </w:t>
      </w:r>
    </w:p>
    <w:p w14:paraId="2F85E8B7" w14:textId="77777777" w:rsidR="00905643" w:rsidRPr="005A0C9C" w:rsidRDefault="00905643" w:rsidP="00905643">
      <w:pPr>
        <w:ind w:left="720" w:hanging="720"/>
        <w:rPr>
          <w:rFonts w:ascii="Times New Roman" w:hAnsi="Times New Roman" w:cs="Times New Roman"/>
        </w:rPr>
      </w:pPr>
    </w:p>
    <w:p w14:paraId="22F86D4D" w14:textId="77777777" w:rsidR="00905643" w:rsidRPr="005A0C9C" w:rsidRDefault="00905643" w:rsidP="00905643">
      <w:pPr>
        <w:ind w:left="720" w:hanging="720"/>
        <w:rPr>
          <w:rStyle w:val="Hyperlink"/>
          <w:rFonts w:ascii="Times New Roman" w:hAnsi="Times New Roman" w:cs="Times New Roman"/>
          <w:color w:val="auto"/>
          <w:u w:val="none"/>
        </w:rPr>
      </w:pPr>
      <w:proofErr w:type="gramStart"/>
      <w:r w:rsidRPr="005A0C9C">
        <w:rPr>
          <w:rStyle w:val="Hyperlink"/>
          <w:rFonts w:ascii="Times New Roman" w:hAnsi="Times New Roman" w:cs="Times New Roman"/>
          <w:color w:val="auto"/>
          <w:u w:val="none"/>
        </w:rPr>
        <w:t>Legislative Analyst’s Office.</w:t>
      </w:r>
      <w:proofErr w:type="gramEnd"/>
      <w:r w:rsidRPr="005A0C9C">
        <w:rPr>
          <w:rStyle w:val="Hyperlink"/>
          <w:rFonts w:ascii="Times New Roman" w:hAnsi="Times New Roman" w:cs="Times New Roman"/>
          <w:color w:val="auto"/>
          <w:u w:val="none"/>
        </w:rPr>
        <w:t xml:space="preserve"> </w:t>
      </w:r>
      <w:proofErr w:type="gramStart"/>
      <w:r w:rsidRPr="005A0C9C">
        <w:rPr>
          <w:rStyle w:val="Hyperlink"/>
          <w:rFonts w:ascii="Times New Roman" w:hAnsi="Times New Roman" w:cs="Times New Roman"/>
          <w:color w:val="auto"/>
          <w:u w:val="none"/>
        </w:rPr>
        <w:t xml:space="preserve">(2016). </w:t>
      </w:r>
      <w:r w:rsidRPr="005A0C9C">
        <w:rPr>
          <w:rStyle w:val="Hyperlink"/>
          <w:rFonts w:ascii="Times New Roman" w:hAnsi="Times New Roman" w:cs="Times New Roman"/>
          <w:i/>
          <w:color w:val="auto"/>
          <w:u w:val="none"/>
        </w:rPr>
        <w:t>Propositions.</w:t>
      </w:r>
      <w:proofErr w:type="gramEnd"/>
      <w:r w:rsidRPr="005A0C9C">
        <w:rPr>
          <w:rStyle w:val="Hyperlink"/>
          <w:rFonts w:ascii="Times New Roman" w:hAnsi="Times New Roman" w:cs="Times New Roman"/>
          <w:color w:val="auto"/>
          <w:u w:val="none"/>
        </w:rPr>
        <w:t xml:space="preserve"> </w:t>
      </w:r>
      <w:hyperlink r:id="rId15" w:history="1">
        <w:r w:rsidRPr="005A0C9C">
          <w:rPr>
            <w:rStyle w:val="Hyperlink"/>
            <w:rFonts w:ascii="Times New Roman" w:hAnsi="Times New Roman" w:cs="Times New Roman"/>
          </w:rPr>
          <w:t>http://www.lao.ca.gov/BallotAnalysis/Propositions?date=November+08%2C+2016&amp;propNumber=56&amp;searchTerm</w:t>
        </w:r>
      </w:hyperlink>
      <w:r w:rsidRPr="005A0C9C">
        <w:rPr>
          <w:rStyle w:val="Hyperlink"/>
          <w:rFonts w:ascii="Times New Roman" w:hAnsi="Times New Roman" w:cs="Times New Roman"/>
          <w:color w:val="auto"/>
          <w:u w:val="none"/>
        </w:rPr>
        <w:t xml:space="preserve"> (accessed October 15, 2016). </w:t>
      </w:r>
    </w:p>
    <w:p w14:paraId="1ED319B8" w14:textId="6D1C10C9" w:rsidR="00785D1B" w:rsidRPr="005A0C9C" w:rsidRDefault="00785D1B" w:rsidP="00905643">
      <w:pPr>
        <w:ind w:left="720" w:hanging="720"/>
        <w:rPr>
          <w:rStyle w:val="Hyperlink"/>
          <w:rFonts w:ascii="Times New Roman" w:hAnsi="Times New Roman" w:cs="Times New Roman"/>
          <w:i/>
        </w:rPr>
      </w:pPr>
    </w:p>
    <w:p w14:paraId="6E7C43BF" w14:textId="026EED11" w:rsidR="005B3F1B" w:rsidRPr="005A0C9C" w:rsidRDefault="005B3F1B" w:rsidP="00905643">
      <w:pPr>
        <w:ind w:left="720" w:hanging="720"/>
        <w:rPr>
          <w:rFonts w:ascii="Times New Roman" w:hAnsi="Times New Roman" w:cs="Times New Roman"/>
        </w:rPr>
      </w:pPr>
      <w:proofErr w:type="spellStart"/>
      <w:proofErr w:type="gramStart"/>
      <w:r w:rsidRPr="005A0C9C">
        <w:rPr>
          <w:rFonts w:ascii="Times New Roman" w:hAnsi="Times New Roman" w:cs="Times New Roman"/>
        </w:rPr>
        <w:t>Tauras</w:t>
      </w:r>
      <w:proofErr w:type="spellEnd"/>
      <w:r w:rsidRPr="005A0C9C">
        <w:rPr>
          <w:rFonts w:ascii="Times New Roman" w:hAnsi="Times New Roman" w:cs="Times New Roman"/>
        </w:rPr>
        <w:t xml:space="preserve">, John, </w:t>
      </w:r>
      <w:proofErr w:type="spellStart"/>
      <w:r w:rsidRPr="005A0C9C">
        <w:rPr>
          <w:rFonts w:ascii="Times New Roman" w:hAnsi="Times New Roman" w:cs="Times New Roman"/>
        </w:rPr>
        <w:t>Pesko</w:t>
      </w:r>
      <w:proofErr w:type="spellEnd"/>
      <w:r w:rsidRPr="005A0C9C">
        <w:rPr>
          <w:rFonts w:ascii="Times New Roman" w:hAnsi="Times New Roman" w:cs="Times New Roman"/>
        </w:rPr>
        <w:t xml:space="preserve">, Michael, Huang, </w:t>
      </w:r>
      <w:proofErr w:type="spellStart"/>
      <w:r w:rsidRPr="005A0C9C">
        <w:rPr>
          <w:rFonts w:ascii="Times New Roman" w:hAnsi="Times New Roman" w:cs="Times New Roman"/>
        </w:rPr>
        <w:t>Jidong</w:t>
      </w:r>
      <w:proofErr w:type="spellEnd"/>
      <w:r w:rsidRPr="005A0C9C">
        <w:rPr>
          <w:rFonts w:ascii="Times New Roman" w:hAnsi="Times New Roman" w:cs="Times New Roman"/>
        </w:rPr>
        <w:t xml:space="preserve">, </w:t>
      </w:r>
      <w:proofErr w:type="spellStart"/>
      <w:r w:rsidRPr="005A0C9C">
        <w:rPr>
          <w:rFonts w:ascii="Times New Roman" w:hAnsi="Times New Roman" w:cs="Times New Roman"/>
        </w:rPr>
        <w:t>Chaloupka</w:t>
      </w:r>
      <w:proofErr w:type="spellEnd"/>
      <w:r w:rsidRPr="005A0C9C">
        <w:rPr>
          <w:rFonts w:ascii="Times New Roman" w:hAnsi="Times New Roman" w:cs="Times New Roman"/>
        </w:rPr>
        <w:t xml:space="preserve">, Frank, and Mathew </w:t>
      </w:r>
      <w:proofErr w:type="spellStart"/>
      <w:r w:rsidRPr="005A0C9C">
        <w:rPr>
          <w:rFonts w:ascii="Times New Roman" w:hAnsi="Times New Roman" w:cs="Times New Roman"/>
        </w:rPr>
        <w:t>Farrelly</w:t>
      </w:r>
      <w:proofErr w:type="spellEnd"/>
      <w:r w:rsidRPr="005A0C9C">
        <w:rPr>
          <w:rFonts w:ascii="Times New Roman" w:hAnsi="Times New Roman" w:cs="Times New Roman"/>
        </w:rPr>
        <w:t>.</w:t>
      </w:r>
      <w:proofErr w:type="gramEnd"/>
      <w:r w:rsidRPr="005A0C9C">
        <w:rPr>
          <w:rFonts w:ascii="Times New Roman" w:hAnsi="Times New Roman" w:cs="Times New Roman"/>
        </w:rPr>
        <w:t xml:space="preserve"> 2016. “The Effect of Cigarette Prices on Cigarette Sales: Exploring Heterogeneity in Price Elasticities at High and Low Prices.” </w:t>
      </w:r>
      <w:proofErr w:type="gramStart"/>
      <w:r w:rsidRPr="005A0C9C">
        <w:rPr>
          <w:rFonts w:ascii="Times New Roman" w:hAnsi="Times New Roman" w:cs="Times New Roman"/>
          <w:i/>
        </w:rPr>
        <w:t>The National Bureau of Economic Research.</w:t>
      </w:r>
      <w:proofErr w:type="gramEnd"/>
      <w:r w:rsidRPr="005A0C9C">
        <w:rPr>
          <w:rFonts w:ascii="Times New Roman" w:hAnsi="Times New Roman" w:cs="Times New Roman"/>
          <w:i/>
        </w:rPr>
        <w:t xml:space="preserve"> </w:t>
      </w:r>
      <w:proofErr w:type="gramStart"/>
      <w:r w:rsidRPr="005A0C9C">
        <w:rPr>
          <w:rFonts w:ascii="Times New Roman" w:hAnsi="Times New Roman" w:cs="Times New Roman"/>
        </w:rPr>
        <w:t>Working Paper 22251.</w:t>
      </w:r>
      <w:proofErr w:type="gramEnd"/>
      <w:r w:rsidRPr="005A0C9C">
        <w:rPr>
          <w:rFonts w:ascii="Times New Roman" w:hAnsi="Times New Roman" w:cs="Times New Roman"/>
        </w:rPr>
        <w:t xml:space="preserve"> </w:t>
      </w:r>
    </w:p>
    <w:p w14:paraId="707CECC7" w14:textId="77777777" w:rsidR="003820F4" w:rsidRPr="005A0C9C" w:rsidRDefault="003820F4" w:rsidP="00905643">
      <w:pPr>
        <w:ind w:left="720" w:hanging="720"/>
        <w:rPr>
          <w:rFonts w:ascii="Times New Roman" w:hAnsi="Times New Roman" w:cs="Times New Roman"/>
        </w:rPr>
      </w:pPr>
    </w:p>
    <w:p w14:paraId="55DCC0F6" w14:textId="652E115A" w:rsidR="003820F4" w:rsidRPr="005A0C9C" w:rsidRDefault="003820F4" w:rsidP="00905643">
      <w:pPr>
        <w:ind w:left="720" w:hanging="720"/>
        <w:rPr>
          <w:rStyle w:val="Hyperlink"/>
          <w:rFonts w:ascii="Times New Roman" w:hAnsi="Times New Roman" w:cs="Times New Roman"/>
        </w:rPr>
      </w:pPr>
      <w:proofErr w:type="spellStart"/>
      <w:proofErr w:type="gramStart"/>
      <w:r w:rsidRPr="005A0C9C">
        <w:rPr>
          <w:rStyle w:val="Hyperlink"/>
          <w:rFonts w:ascii="Times New Roman" w:hAnsi="Times New Roman" w:cs="Times New Roman"/>
          <w:color w:val="auto"/>
          <w:u w:val="none"/>
        </w:rPr>
        <w:t>Willon</w:t>
      </w:r>
      <w:proofErr w:type="spellEnd"/>
      <w:r w:rsidRPr="005A0C9C">
        <w:rPr>
          <w:rStyle w:val="Hyperlink"/>
          <w:rFonts w:ascii="Times New Roman" w:hAnsi="Times New Roman" w:cs="Times New Roman"/>
          <w:color w:val="auto"/>
          <w:u w:val="none"/>
        </w:rPr>
        <w:t xml:space="preserve">, Phil and </w:t>
      </w:r>
      <w:proofErr w:type="spellStart"/>
      <w:r w:rsidRPr="005A0C9C">
        <w:rPr>
          <w:rStyle w:val="Hyperlink"/>
          <w:rFonts w:ascii="Times New Roman" w:hAnsi="Times New Roman" w:cs="Times New Roman"/>
          <w:color w:val="auto"/>
          <w:u w:val="none"/>
        </w:rPr>
        <w:t>Melaine</w:t>
      </w:r>
      <w:proofErr w:type="spellEnd"/>
      <w:r w:rsidRPr="005A0C9C">
        <w:rPr>
          <w:rStyle w:val="Hyperlink"/>
          <w:rFonts w:ascii="Times New Roman" w:hAnsi="Times New Roman" w:cs="Times New Roman"/>
          <w:color w:val="auto"/>
          <w:u w:val="none"/>
        </w:rPr>
        <w:t xml:space="preserve"> Mason.</w:t>
      </w:r>
      <w:proofErr w:type="gramEnd"/>
      <w:r w:rsidRPr="005A0C9C">
        <w:rPr>
          <w:rStyle w:val="Hyperlink"/>
          <w:rFonts w:ascii="Times New Roman" w:hAnsi="Times New Roman" w:cs="Times New Roman"/>
          <w:color w:val="auto"/>
          <w:u w:val="none"/>
        </w:rPr>
        <w:t xml:space="preserve"> 2014. California health and child-welfare agency may seek increase in tobacco tax. </w:t>
      </w:r>
      <w:r w:rsidRPr="005A0C9C">
        <w:rPr>
          <w:rStyle w:val="Hyperlink"/>
          <w:rFonts w:ascii="Times New Roman" w:hAnsi="Times New Roman" w:cs="Times New Roman"/>
          <w:i/>
          <w:color w:val="auto"/>
          <w:u w:val="none"/>
        </w:rPr>
        <w:t xml:space="preserve">Los Angeles Times, </w:t>
      </w:r>
      <w:r w:rsidRPr="005A0C9C">
        <w:rPr>
          <w:rStyle w:val="Hyperlink"/>
          <w:rFonts w:ascii="Times New Roman" w:hAnsi="Times New Roman" w:cs="Times New Roman"/>
          <w:color w:val="auto"/>
          <w:u w:val="none"/>
        </w:rPr>
        <w:t>November 19.</w:t>
      </w:r>
      <w:r w:rsidR="0084640B" w:rsidRPr="005A0C9C">
        <w:rPr>
          <w:rStyle w:val="Hyperlink"/>
          <w:rFonts w:ascii="Times New Roman" w:hAnsi="Times New Roman" w:cs="Times New Roman"/>
          <w:color w:val="auto"/>
          <w:u w:val="none"/>
        </w:rPr>
        <w:t xml:space="preserve"> </w:t>
      </w:r>
      <w:hyperlink r:id="rId16" w:history="1">
        <w:r w:rsidRPr="005A0C9C">
          <w:rPr>
            <w:rStyle w:val="Hyperlink"/>
            <w:rFonts w:ascii="Times New Roman" w:hAnsi="Times New Roman" w:cs="Times New Roman"/>
          </w:rPr>
          <w:t>http://www.latimes.com/local/politics/la-me-pol-tobacco-tax-20141120-story.html</w:t>
        </w:r>
      </w:hyperlink>
      <w:r w:rsidRPr="005A0C9C">
        <w:rPr>
          <w:rStyle w:val="Hyperlink"/>
          <w:rFonts w:ascii="Times New Roman" w:hAnsi="Times New Roman" w:cs="Times New Roman"/>
        </w:rPr>
        <w:t xml:space="preserve"> </w:t>
      </w:r>
    </w:p>
    <w:p w14:paraId="35FB7C21" w14:textId="697B9E87" w:rsidR="00785D1B" w:rsidRPr="005A0C9C" w:rsidRDefault="00785D1B" w:rsidP="00E44415">
      <w:pPr>
        <w:rPr>
          <w:rStyle w:val="Hyperlink"/>
          <w:rFonts w:ascii="Times New Roman" w:hAnsi="Times New Roman" w:cs="Times New Roman"/>
          <w:i/>
        </w:rPr>
      </w:pPr>
    </w:p>
    <w:p w14:paraId="1E3D6F20" w14:textId="77777777" w:rsidR="005B3F1B" w:rsidRPr="005A0C9C" w:rsidRDefault="005B3F1B" w:rsidP="00E44415">
      <w:pPr>
        <w:rPr>
          <w:rFonts w:ascii="Times New Roman" w:hAnsi="Times New Roman" w:cs="Times New Roman"/>
        </w:rPr>
      </w:pPr>
    </w:p>
    <w:p w14:paraId="63A266CF" w14:textId="77777777" w:rsidR="004E5E3F" w:rsidRDefault="004E5E3F" w:rsidP="00E44415">
      <w:pPr>
        <w:rPr>
          <w:rStyle w:val="Hyperlink"/>
          <w:rFonts w:ascii="Times New Roman" w:hAnsi="Times New Roman" w:cs="Times New Roman"/>
        </w:rPr>
      </w:pPr>
    </w:p>
    <w:p w14:paraId="35DCE61C" w14:textId="77777777" w:rsidR="005B3F1B" w:rsidRDefault="005B3F1B" w:rsidP="00E44415">
      <w:pPr>
        <w:rPr>
          <w:rFonts w:ascii="Times New Roman" w:hAnsi="Times New Roman" w:cs="Times New Roman"/>
        </w:rPr>
      </w:pPr>
    </w:p>
    <w:p w14:paraId="57F15AC4" w14:textId="0EC33FCE" w:rsidR="00785D1B" w:rsidRPr="00785D1B" w:rsidRDefault="00785D1B" w:rsidP="00E44415">
      <w:pPr>
        <w:rPr>
          <w:rFonts w:ascii="Times New Roman" w:hAnsi="Times New Roman" w:cs="Times New Roman"/>
          <w:i/>
        </w:rPr>
      </w:pPr>
    </w:p>
    <w:sectPr w:rsidR="00785D1B" w:rsidRPr="00785D1B" w:rsidSect="003C549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A1BC63" w14:textId="77777777" w:rsidR="00DA2048" w:rsidRDefault="00DA2048" w:rsidP="00580EAD">
      <w:r>
        <w:separator/>
      </w:r>
    </w:p>
  </w:endnote>
  <w:endnote w:type="continuationSeparator" w:id="0">
    <w:p w14:paraId="57456A50" w14:textId="77777777" w:rsidR="00DA2048" w:rsidRDefault="00DA2048" w:rsidP="00580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4CBC89" w14:textId="77777777" w:rsidR="00DA2048" w:rsidRDefault="00DA2048" w:rsidP="00580EAD">
      <w:r>
        <w:separator/>
      </w:r>
    </w:p>
  </w:footnote>
  <w:footnote w:type="continuationSeparator" w:id="0">
    <w:p w14:paraId="66A4F7A1" w14:textId="77777777" w:rsidR="00DA2048" w:rsidRDefault="00DA2048" w:rsidP="00580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CA65EF" w14:textId="77777777" w:rsidR="00953EA1" w:rsidRDefault="00953EA1" w:rsidP="00E2637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CD2327" w14:textId="77777777" w:rsidR="00953EA1" w:rsidRDefault="00953EA1" w:rsidP="00580EA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AE032" w14:textId="54D3DC0E" w:rsidR="00953EA1" w:rsidRPr="00580EAD" w:rsidRDefault="00953EA1" w:rsidP="00E26376">
    <w:pPr>
      <w:pStyle w:val="Header"/>
      <w:framePr w:wrap="around" w:vAnchor="text" w:hAnchor="margin" w:xAlign="right" w:y="1"/>
      <w:rPr>
        <w:rStyle w:val="PageNumber"/>
        <w:rFonts w:ascii="Times New Roman" w:hAnsi="Times New Roman" w:cs="Times New Roman"/>
      </w:rPr>
    </w:pPr>
    <w:r w:rsidRPr="00580EAD">
      <w:rPr>
        <w:rStyle w:val="PageNumber"/>
        <w:rFonts w:ascii="Times New Roman" w:hAnsi="Times New Roman" w:cs="Times New Roman"/>
      </w:rPr>
      <w:t xml:space="preserve">Gebriel </w:t>
    </w:r>
    <w:r w:rsidRPr="00580EAD">
      <w:rPr>
        <w:rStyle w:val="PageNumber"/>
        <w:rFonts w:ascii="Times New Roman" w:hAnsi="Times New Roman" w:cs="Times New Roman"/>
      </w:rPr>
      <w:fldChar w:fldCharType="begin"/>
    </w:r>
    <w:r w:rsidRPr="00580EAD">
      <w:rPr>
        <w:rStyle w:val="PageNumber"/>
        <w:rFonts w:ascii="Times New Roman" w:hAnsi="Times New Roman" w:cs="Times New Roman"/>
      </w:rPr>
      <w:instrText xml:space="preserve">PAGE  </w:instrText>
    </w:r>
    <w:r w:rsidRPr="00580EAD">
      <w:rPr>
        <w:rStyle w:val="PageNumber"/>
        <w:rFonts w:ascii="Times New Roman" w:hAnsi="Times New Roman" w:cs="Times New Roman"/>
      </w:rPr>
      <w:fldChar w:fldCharType="separate"/>
    </w:r>
    <w:r w:rsidR="00834C9D">
      <w:rPr>
        <w:rStyle w:val="PageNumber"/>
        <w:rFonts w:ascii="Times New Roman" w:hAnsi="Times New Roman" w:cs="Times New Roman"/>
        <w:noProof/>
      </w:rPr>
      <w:t>1</w:t>
    </w:r>
    <w:r w:rsidRPr="00580EAD">
      <w:rPr>
        <w:rStyle w:val="PageNumber"/>
        <w:rFonts w:ascii="Times New Roman" w:hAnsi="Times New Roman" w:cs="Times New Roman"/>
      </w:rPr>
      <w:fldChar w:fldCharType="end"/>
    </w:r>
  </w:p>
  <w:p w14:paraId="0C7E8401" w14:textId="77777777" w:rsidR="00953EA1" w:rsidRDefault="00953EA1" w:rsidP="00580EAD">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4BD"/>
    <w:multiLevelType w:val="hybridMultilevel"/>
    <w:tmpl w:val="6EDA3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6E620B"/>
    <w:multiLevelType w:val="hybridMultilevel"/>
    <w:tmpl w:val="DF684C4C"/>
    <w:lvl w:ilvl="0" w:tplc="86EA2446">
      <w:start w:val="1"/>
      <w:numFmt w:val="decimal"/>
      <w:lvlText w:val="%1."/>
      <w:lvlJc w:val="left"/>
      <w:pPr>
        <w:ind w:left="720" w:hanging="360"/>
      </w:pPr>
      <w:rPr>
        <w:b w:val="0"/>
      </w:rPr>
    </w:lvl>
    <w:lvl w:ilvl="1" w:tplc="86FCD8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B1B"/>
    <w:rsid w:val="00013720"/>
    <w:rsid w:val="0002191C"/>
    <w:rsid w:val="00024D83"/>
    <w:rsid w:val="0002653F"/>
    <w:rsid w:val="000265E6"/>
    <w:rsid w:val="0003130A"/>
    <w:rsid w:val="00034BE3"/>
    <w:rsid w:val="0003509C"/>
    <w:rsid w:val="000437BE"/>
    <w:rsid w:val="000455EB"/>
    <w:rsid w:val="00047098"/>
    <w:rsid w:val="00047620"/>
    <w:rsid w:val="00047EA7"/>
    <w:rsid w:val="00052CE9"/>
    <w:rsid w:val="00063910"/>
    <w:rsid w:val="000671B5"/>
    <w:rsid w:val="00074519"/>
    <w:rsid w:val="000777BB"/>
    <w:rsid w:val="0008255C"/>
    <w:rsid w:val="00082A9C"/>
    <w:rsid w:val="000836FB"/>
    <w:rsid w:val="00093604"/>
    <w:rsid w:val="0009589E"/>
    <w:rsid w:val="00097828"/>
    <w:rsid w:val="000A2FFA"/>
    <w:rsid w:val="000A707E"/>
    <w:rsid w:val="000B38EC"/>
    <w:rsid w:val="000C5A01"/>
    <w:rsid w:val="000E13D9"/>
    <w:rsid w:val="000E4FD1"/>
    <w:rsid w:val="000E53EC"/>
    <w:rsid w:val="000F44C0"/>
    <w:rsid w:val="00113CF2"/>
    <w:rsid w:val="001149C3"/>
    <w:rsid w:val="001164EE"/>
    <w:rsid w:val="00116A6E"/>
    <w:rsid w:val="0012341A"/>
    <w:rsid w:val="0012571A"/>
    <w:rsid w:val="0012573E"/>
    <w:rsid w:val="00126B08"/>
    <w:rsid w:val="00126C7D"/>
    <w:rsid w:val="0013221A"/>
    <w:rsid w:val="00143097"/>
    <w:rsid w:val="00151370"/>
    <w:rsid w:val="001549E6"/>
    <w:rsid w:val="0015633D"/>
    <w:rsid w:val="00167366"/>
    <w:rsid w:val="00185059"/>
    <w:rsid w:val="00193443"/>
    <w:rsid w:val="001A45E3"/>
    <w:rsid w:val="001A7817"/>
    <w:rsid w:val="001B4493"/>
    <w:rsid w:val="001C43B9"/>
    <w:rsid w:val="001C7A44"/>
    <w:rsid w:val="001D1B14"/>
    <w:rsid w:val="001D1B77"/>
    <w:rsid w:val="001D229D"/>
    <w:rsid w:val="001E4997"/>
    <w:rsid w:val="0020055B"/>
    <w:rsid w:val="00206FC0"/>
    <w:rsid w:val="0021403E"/>
    <w:rsid w:val="002169B9"/>
    <w:rsid w:val="00233FC9"/>
    <w:rsid w:val="00236318"/>
    <w:rsid w:val="00241C82"/>
    <w:rsid w:val="00241D89"/>
    <w:rsid w:val="00252598"/>
    <w:rsid w:val="0026182F"/>
    <w:rsid w:val="00270B07"/>
    <w:rsid w:val="00282582"/>
    <w:rsid w:val="00295F39"/>
    <w:rsid w:val="0029722E"/>
    <w:rsid w:val="002A1760"/>
    <w:rsid w:val="002A2037"/>
    <w:rsid w:val="002A22C7"/>
    <w:rsid w:val="002A2784"/>
    <w:rsid w:val="002A44C3"/>
    <w:rsid w:val="002B01C9"/>
    <w:rsid w:val="002B6F73"/>
    <w:rsid w:val="002C0349"/>
    <w:rsid w:val="002C52E7"/>
    <w:rsid w:val="002C6A7A"/>
    <w:rsid w:val="002D60EA"/>
    <w:rsid w:val="002E1075"/>
    <w:rsid w:val="002E1A4B"/>
    <w:rsid w:val="002E559A"/>
    <w:rsid w:val="002E71E6"/>
    <w:rsid w:val="002F7779"/>
    <w:rsid w:val="0030011E"/>
    <w:rsid w:val="0030391C"/>
    <w:rsid w:val="00312227"/>
    <w:rsid w:val="00313757"/>
    <w:rsid w:val="003212E7"/>
    <w:rsid w:val="00334B12"/>
    <w:rsid w:val="00341AB7"/>
    <w:rsid w:val="00355561"/>
    <w:rsid w:val="00357766"/>
    <w:rsid w:val="00363556"/>
    <w:rsid w:val="00363689"/>
    <w:rsid w:val="00376346"/>
    <w:rsid w:val="00377234"/>
    <w:rsid w:val="00380A8F"/>
    <w:rsid w:val="003820F4"/>
    <w:rsid w:val="00393E7A"/>
    <w:rsid w:val="003A3CDB"/>
    <w:rsid w:val="003A5043"/>
    <w:rsid w:val="003B445F"/>
    <w:rsid w:val="003B4EE8"/>
    <w:rsid w:val="003C3867"/>
    <w:rsid w:val="003C39D3"/>
    <w:rsid w:val="003C549A"/>
    <w:rsid w:val="003D606E"/>
    <w:rsid w:val="003D67E0"/>
    <w:rsid w:val="003E0AFF"/>
    <w:rsid w:val="003F1EBB"/>
    <w:rsid w:val="003F509C"/>
    <w:rsid w:val="003F5494"/>
    <w:rsid w:val="003F69E1"/>
    <w:rsid w:val="0040512C"/>
    <w:rsid w:val="00406272"/>
    <w:rsid w:val="00414646"/>
    <w:rsid w:val="00416D23"/>
    <w:rsid w:val="004253EE"/>
    <w:rsid w:val="0043285C"/>
    <w:rsid w:val="004359A7"/>
    <w:rsid w:val="004441BD"/>
    <w:rsid w:val="0044479E"/>
    <w:rsid w:val="00450EBC"/>
    <w:rsid w:val="00453E91"/>
    <w:rsid w:val="00467D45"/>
    <w:rsid w:val="00480CEF"/>
    <w:rsid w:val="00481ECF"/>
    <w:rsid w:val="00485E76"/>
    <w:rsid w:val="0049039F"/>
    <w:rsid w:val="004A069C"/>
    <w:rsid w:val="004A7462"/>
    <w:rsid w:val="004B799B"/>
    <w:rsid w:val="004C38AD"/>
    <w:rsid w:val="004C57EB"/>
    <w:rsid w:val="004D3320"/>
    <w:rsid w:val="004E1340"/>
    <w:rsid w:val="004E3797"/>
    <w:rsid w:val="004E469F"/>
    <w:rsid w:val="004E5E3F"/>
    <w:rsid w:val="004E6B69"/>
    <w:rsid w:val="004F0CFD"/>
    <w:rsid w:val="004F470F"/>
    <w:rsid w:val="004F5B53"/>
    <w:rsid w:val="00502372"/>
    <w:rsid w:val="00505854"/>
    <w:rsid w:val="00506C63"/>
    <w:rsid w:val="00520AED"/>
    <w:rsid w:val="00521A1B"/>
    <w:rsid w:val="00537CA4"/>
    <w:rsid w:val="0055166F"/>
    <w:rsid w:val="00556783"/>
    <w:rsid w:val="00572D44"/>
    <w:rsid w:val="00580EAD"/>
    <w:rsid w:val="00591C2A"/>
    <w:rsid w:val="0059660B"/>
    <w:rsid w:val="005A0C9C"/>
    <w:rsid w:val="005A1C3C"/>
    <w:rsid w:val="005A7421"/>
    <w:rsid w:val="005B3F1B"/>
    <w:rsid w:val="005B56B0"/>
    <w:rsid w:val="005C489A"/>
    <w:rsid w:val="005C54A0"/>
    <w:rsid w:val="005C6A66"/>
    <w:rsid w:val="005C6D92"/>
    <w:rsid w:val="005C7D76"/>
    <w:rsid w:val="005D0091"/>
    <w:rsid w:val="005D08C1"/>
    <w:rsid w:val="005D0C38"/>
    <w:rsid w:val="005E47A4"/>
    <w:rsid w:val="005E6FAB"/>
    <w:rsid w:val="005F1CC9"/>
    <w:rsid w:val="005F4C87"/>
    <w:rsid w:val="005F79F4"/>
    <w:rsid w:val="005F7DD3"/>
    <w:rsid w:val="00604F8A"/>
    <w:rsid w:val="00611706"/>
    <w:rsid w:val="00614E55"/>
    <w:rsid w:val="006153CF"/>
    <w:rsid w:val="00615F1D"/>
    <w:rsid w:val="006207E0"/>
    <w:rsid w:val="00625796"/>
    <w:rsid w:val="00632B02"/>
    <w:rsid w:val="00654DBC"/>
    <w:rsid w:val="00660C9F"/>
    <w:rsid w:val="00664761"/>
    <w:rsid w:val="0067401D"/>
    <w:rsid w:val="006831AC"/>
    <w:rsid w:val="006832D8"/>
    <w:rsid w:val="00683BF2"/>
    <w:rsid w:val="006D2344"/>
    <w:rsid w:val="006D4B0E"/>
    <w:rsid w:val="006F15B6"/>
    <w:rsid w:val="006F20D5"/>
    <w:rsid w:val="0072777B"/>
    <w:rsid w:val="00751DC5"/>
    <w:rsid w:val="007533B3"/>
    <w:rsid w:val="00755963"/>
    <w:rsid w:val="00756819"/>
    <w:rsid w:val="007705F4"/>
    <w:rsid w:val="00783702"/>
    <w:rsid w:val="0078485D"/>
    <w:rsid w:val="00785D1B"/>
    <w:rsid w:val="007A03C0"/>
    <w:rsid w:val="007A0AE5"/>
    <w:rsid w:val="007A2FA5"/>
    <w:rsid w:val="007A4E81"/>
    <w:rsid w:val="007B1229"/>
    <w:rsid w:val="007C01D5"/>
    <w:rsid w:val="007D093A"/>
    <w:rsid w:val="007D441D"/>
    <w:rsid w:val="007E26C7"/>
    <w:rsid w:val="007E4CB8"/>
    <w:rsid w:val="007F35E1"/>
    <w:rsid w:val="007F7C7F"/>
    <w:rsid w:val="008079BE"/>
    <w:rsid w:val="00812817"/>
    <w:rsid w:val="00815444"/>
    <w:rsid w:val="00830D01"/>
    <w:rsid w:val="00834C9D"/>
    <w:rsid w:val="00843B39"/>
    <w:rsid w:val="00843FC4"/>
    <w:rsid w:val="0084640B"/>
    <w:rsid w:val="008464D5"/>
    <w:rsid w:val="00847084"/>
    <w:rsid w:val="0085699A"/>
    <w:rsid w:val="0087207F"/>
    <w:rsid w:val="008812EC"/>
    <w:rsid w:val="00894296"/>
    <w:rsid w:val="008A3131"/>
    <w:rsid w:val="008B5562"/>
    <w:rsid w:val="008C37C7"/>
    <w:rsid w:val="008C4C19"/>
    <w:rsid w:val="008D0C63"/>
    <w:rsid w:val="008D38D2"/>
    <w:rsid w:val="008D439E"/>
    <w:rsid w:val="008D4C4E"/>
    <w:rsid w:val="008E0085"/>
    <w:rsid w:val="008E0ED7"/>
    <w:rsid w:val="008E485F"/>
    <w:rsid w:val="008F1728"/>
    <w:rsid w:val="009034A4"/>
    <w:rsid w:val="00905643"/>
    <w:rsid w:val="00910FA7"/>
    <w:rsid w:val="0091232C"/>
    <w:rsid w:val="00920357"/>
    <w:rsid w:val="009239EC"/>
    <w:rsid w:val="0093337D"/>
    <w:rsid w:val="009343F4"/>
    <w:rsid w:val="00934422"/>
    <w:rsid w:val="00934C8A"/>
    <w:rsid w:val="00944C9B"/>
    <w:rsid w:val="00944FAC"/>
    <w:rsid w:val="00953EA1"/>
    <w:rsid w:val="00957371"/>
    <w:rsid w:val="00960379"/>
    <w:rsid w:val="009652A4"/>
    <w:rsid w:val="009840C1"/>
    <w:rsid w:val="00986164"/>
    <w:rsid w:val="00993AB4"/>
    <w:rsid w:val="00994F17"/>
    <w:rsid w:val="009950D6"/>
    <w:rsid w:val="009A7F6D"/>
    <w:rsid w:val="009C746E"/>
    <w:rsid w:val="009D092C"/>
    <w:rsid w:val="009E4C62"/>
    <w:rsid w:val="009F0606"/>
    <w:rsid w:val="009F4235"/>
    <w:rsid w:val="00A00894"/>
    <w:rsid w:val="00A02CA2"/>
    <w:rsid w:val="00A057FD"/>
    <w:rsid w:val="00A14E58"/>
    <w:rsid w:val="00A31DD8"/>
    <w:rsid w:val="00A337BB"/>
    <w:rsid w:val="00A42305"/>
    <w:rsid w:val="00A45652"/>
    <w:rsid w:val="00A518E1"/>
    <w:rsid w:val="00A60FA3"/>
    <w:rsid w:val="00A701F4"/>
    <w:rsid w:val="00A70DDB"/>
    <w:rsid w:val="00A74F14"/>
    <w:rsid w:val="00A93ABF"/>
    <w:rsid w:val="00A93B56"/>
    <w:rsid w:val="00A9705F"/>
    <w:rsid w:val="00AA3520"/>
    <w:rsid w:val="00AC0BE8"/>
    <w:rsid w:val="00AD0C04"/>
    <w:rsid w:val="00AD4A6C"/>
    <w:rsid w:val="00AE1649"/>
    <w:rsid w:val="00AF4D42"/>
    <w:rsid w:val="00B05F03"/>
    <w:rsid w:val="00B226C0"/>
    <w:rsid w:val="00B22F2C"/>
    <w:rsid w:val="00B30349"/>
    <w:rsid w:val="00B43CC2"/>
    <w:rsid w:val="00B61F5D"/>
    <w:rsid w:val="00B646FE"/>
    <w:rsid w:val="00B648DC"/>
    <w:rsid w:val="00B66E56"/>
    <w:rsid w:val="00B730B8"/>
    <w:rsid w:val="00B73B1B"/>
    <w:rsid w:val="00B76F76"/>
    <w:rsid w:val="00B95C7F"/>
    <w:rsid w:val="00B9611F"/>
    <w:rsid w:val="00BA37EA"/>
    <w:rsid w:val="00BA639F"/>
    <w:rsid w:val="00BB5C1F"/>
    <w:rsid w:val="00BC056B"/>
    <w:rsid w:val="00BC5E3D"/>
    <w:rsid w:val="00BD05AC"/>
    <w:rsid w:val="00BD7730"/>
    <w:rsid w:val="00BE7A40"/>
    <w:rsid w:val="00C01F47"/>
    <w:rsid w:val="00C1119B"/>
    <w:rsid w:val="00C16911"/>
    <w:rsid w:val="00C2769B"/>
    <w:rsid w:val="00C72B5F"/>
    <w:rsid w:val="00C7477B"/>
    <w:rsid w:val="00C81A9F"/>
    <w:rsid w:val="00C81DA3"/>
    <w:rsid w:val="00C82F30"/>
    <w:rsid w:val="00C9089A"/>
    <w:rsid w:val="00C90D49"/>
    <w:rsid w:val="00CB1035"/>
    <w:rsid w:val="00CB51E0"/>
    <w:rsid w:val="00CB5D5F"/>
    <w:rsid w:val="00CC0DF3"/>
    <w:rsid w:val="00CC13F0"/>
    <w:rsid w:val="00CC278D"/>
    <w:rsid w:val="00CC3291"/>
    <w:rsid w:val="00CC5664"/>
    <w:rsid w:val="00CC7368"/>
    <w:rsid w:val="00CD1481"/>
    <w:rsid w:val="00CE2D90"/>
    <w:rsid w:val="00CF4B69"/>
    <w:rsid w:val="00CF4DB3"/>
    <w:rsid w:val="00CF727D"/>
    <w:rsid w:val="00D03CE7"/>
    <w:rsid w:val="00D31216"/>
    <w:rsid w:val="00D446AE"/>
    <w:rsid w:val="00D47FF8"/>
    <w:rsid w:val="00D57377"/>
    <w:rsid w:val="00D57C18"/>
    <w:rsid w:val="00D70312"/>
    <w:rsid w:val="00D72410"/>
    <w:rsid w:val="00D8552E"/>
    <w:rsid w:val="00D8745F"/>
    <w:rsid w:val="00D974D0"/>
    <w:rsid w:val="00D97619"/>
    <w:rsid w:val="00DA2048"/>
    <w:rsid w:val="00DA272B"/>
    <w:rsid w:val="00DA4BAC"/>
    <w:rsid w:val="00DB11C9"/>
    <w:rsid w:val="00DC6530"/>
    <w:rsid w:val="00DC6F27"/>
    <w:rsid w:val="00DD3A34"/>
    <w:rsid w:val="00DD4BC8"/>
    <w:rsid w:val="00DE1385"/>
    <w:rsid w:val="00DE1C1D"/>
    <w:rsid w:val="00DF4D5F"/>
    <w:rsid w:val="00E00A4E"/>
    <w:rsid w:val="00E10439"/>
    <w:rsid w:val="00E11ECB"/>
    <w:rsid w:val="00E1388F"/>
    <w:rsid w:val="00E22839"/>
    <w:rsid w:val="00E2400B"/>
    <w:rsid w:val="00E25BC8"/>
    <w:rsid w:val="00E26376"/>
    <w:rsid w:val="00E32836"/>
    <w:rsid w:val="00E4324E"/>
    <w:rsid w:val="00E44415"/>
    <w:rsid w:val="00E44827"/>
    <w:rsid w:val="00E50B13"/>
    <w:rsid w:val="00E53B4E"/>
    <w:rsid w:val="00E71BFF"/>
    <w:rsid w:val="00E74BA4"/>
    <w:rsid w:val="00E74F99"/>
    <w:rsid w:val="00E75041"/>
    <w:rsid w:val="00E82044"/>
    <w:rsid w:val="00E86272"/>
    <w:rsid w:val="00E9178D"/>
    <w:rsid w:val="00EA39DC"/>
    <w:rsid w:val="00EB1A6E"/>
    <w:rsid w:val="00EB448D"/>
    <w:rsid w:val="00EB4D96"/>
    <w:rsid w:val="00EC0524"/>
    <w:rsid w:val="00EE62EC"/>
    <w:rsid w:val="00EF72FB"/>
    <w:rsid w:val="00F00DD4"/>
    <w:rsid w:val="00F172F8"/>
    <w:rsid w:val="00F2236A"/>
    <w:rsid w:val="00F23993"/>
    <w:rsid w:val="00F2693D"/>
    <w:rsid w:val="00F36CA8"/>
    <w:rsid w:val="00F40C59"/>
    <w:rsid w:val="00F47E19"/>
    <w:rsid w:val="00F647CB"/>
    <w:rsid w:val="00F664BF"/>
    <w:rsid w:val="00F718A3"/>
    <w:rsid w:val="00F739AB"/>
    <w:rsid w:val="00F7605A"/>
    <w:rsid w:val="00F853BF"/>
    <w:rsid w:val="00F85EA8"/>
    <w:rsid w:val="00F87379"/>
    <w:rsid w:val="00F96C98"/>
    <w:rsid w:val="00F9741A"/>
    <w:rsid w:val="00FA53C7"/>
    <w:rsid w:val="00FB02E9"/>
    <w:rsid w:val="00FD281B"/>
    <w:rsid w:val="00FE5A14"/>
    <w:rsid w:val="00FF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721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3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3F4"/>
    <w:rPr>
      <w:rFonts w:ascii="Lucida Grande" w:hAnsi="Lucida Grande" w:cs="Lucida Grande"/>
      <w:sz w:val="18"/>
      <w:szCs w:val="18"/>
    </w:rPr>
  </w:style>
  <w:style w:type="character" w:styleId="PlaceholderText">
    <w:name w:val="Placeholder Text"/>
    <w:basedOn w:val="DefaultParagraphFont"/>
    <w:uiPriority w:val="99"/>
    <w:semiHidden/>
    <w:rsid w:val="00CB51E0"/>
    <w:rPr>
      <w:color w:val="808080"/>
    </w:rPr>
  </w:style>
  <w:style w:type="table" w:styleId="TableGrid">
    <w:name w:val="Table Grid"/>
    <w:basedOn w:val="TableNormal"/>
    <w:uiPriority w:val="59"/>
    <w:rsid w:val="00EB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EAD"/>
    <w:pPr>
      <w:tabs>
        <w:tab w:val="center" w:pos="4320"/>
        <w:tab w:val="right" w:pos="8640"/>
      </w:tabs>
    </w:pPr>
  </w:style>
  <w:style w:type="character" w:customStyle="1" w:styleId="HeaderChar">
    <w:name w:val="Header Char"/>
    <w:basedOn w:val="DefaultParagraphFont"/>
    <w:link w:val="Header"/>
    <w:uiPriority w:val="99"/>
    <w:rsid w:val="00580EAD"/>
  </w:style>
  <w:style w:type="character" w:styleId="PageNumber">
    <w:name w:val="page number"/>
    <w:basedOn w:val="DefaultParagraphFont"/>
    <w:uiPriority w:val="99"/>
    <w:semiHidden/>
    <w:unhideWhenUsed/>
    <w:rsid w:val="00580EAD"/>
  </w:style>
  <w:style w:type="paragraph" w:styleId="Footer">
    <w:name w:val="footer"/>
    <w:basedOn w:val="Normal"/>
    <w:link w:val="FooterChar"/>
    <w:uiPriority w:val="99"/>
    <w:unhideWhenUsed/>
    <w:rsid w:val="00580EAD"/>
    <w:pPr>
      <w:tabs>
        <w:tab w:val="center" w:pos="4320"/>
        <w:tab w:val="right" w:pos="8640"/>
      </w:tabs>
    </w:pPr>
  </w:style>
  <w:style w:type="character" w:customStyle="1" w:styleId="FooterChar">
    <w:name w:val="Footer Char"/>
    <w:basedOn w:val="DefaultParagraphFont"/>
    <w:link w:val="Footer"/>
    <w:uiPriority w:val="99"/>
    <w:rsid w:val="00580EAD"/>
  </w:style>
  <w:style w:type="character" w:styleId="Hyperlink">
    <w:name w:val="Hyperlink"/>
    <w:basedOn w:val="DefaultParagraphFont"/>
    <w:uiPriority w:val="99"/>
    <w:unhideWhenUsed/>
    <w:rsid w:val="00785D1B"/>
    <w:rPr>
      <w:color w:val="0000FF" w:themeColor="hyperlink"/>
      <w:u w:val="single"/>
    </w:rPr>
  </w:style>
  <w:style w:type="character" w:styleId="FollowedHyperlink">
    <w:name w:val="FollowedHyperlink"/>
    <w:basedOn w:val="DefaultParagraphFont"/>
    <w:uiPriority w:val="99"/>
    <w:semiHidden/>
    <w:unhideWhenUsed/>
    <w:rsid w:val="000F44C0"/>
    <w:rPr>
      <w:color w:val="800080" w:themeColor="followedHyperlink"/>
      <w:u w:val="single"/>
    </w:rPr>
  </w:style>
  <w:style w:type="paragraph" w:styleId="NormalWeb">
    <w:name w:val="Normal (Web)"/>
    <w:basedOn w:val="Normal"/>
    <w:uiPriority w:val="99"/>
    <w:semiHidden/>
    <w:unhideWhenUsed/>
    <w:rsid w:val="00FB02E9"/>
    <w:rPr>
      <w:rFonts w:ascii="Times New Roman" w:hAnsi="Times New Roman" w:cs="Times New Roman"/>
    </w:rPr>
  </w:style>
  <w:style w:type="paragraph" w:styleId="ListParagraph">
    <w:name w:val="List Paragraph"/>
    <w:basedOn w:val="Normal"/>
    <w:uiPriority w:val="34"/>
    <w:qFormat/>
    <w:rsid w:val="00B66E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43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43F4"/>
    <w:rPr>
      <w:rFonts w:ascii="Lucida Grande" w:hAnsi="Lucida Grande" w:cs="Lucida Grande"/>
      <w:sz w:val="18"/>
      <w:szCs w:val="18"/>
    </w:rPr>
  </w:style>
  <w:style w:type="character" w:styleId="PlaceholderText">
    <w:name w:val="Placeholder Text"/>
    <w:basedOn w:val="DefaultParagraphFont"/>
    <w:uiPriority w:val="99"/>
    <w:semiHidden/>
    <w:rsid w:val="00CB51E0"/>
    <w:rPr>
      <w:color w:val="808080"/>
    </w:rPr>
  </w:style>
  <w:style w:type="table" w:styleId="TableGrid">
    <w:name w:val="Table Grid"/>
    <w:basedOn w:val="TableNormal"/>
    <w:uiPriority w:val="59"/>
    <w:rsid w:val="00EB4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80EAD"/>
    <w:pPr>
      <w:tabs>
        <w:tab w:val="center" w:pos="4320"/>
        <w:tab w:val="right" w:pos="8640"/>
      </w:tabs>
    </w:pPr>
  </w:style>
  <w:style w:type="character" w:customStyle="1" w:styleId="HeaderChar">
    <w:name w:val="Header Char"/>
    <w:basedOn w:val="DefaultParagraphFont"/>
    <w:link w:val="Header"/>
    <w:uiPriority w:val="99"/>
    <w:rsid w:val="00580EAD"/>
  </w:style>
  <w:style w:type="character" w:styleId="PageNumber">
    <w:name w:val="page number"/>
    <w:basedOn w:val="DefaultParagraphFont"/>
    <w:uiPriority w:val="99"/>
    <w:semiHidden/>
    <w:unhideWhenUsed/>
    <w:rsid w:val="00580EAD"/>
  </w:style>
  <w:style w:type="paragraph" w:styleId="Footer">
    <w:name w:val="footer"/>
    <w:basedOn w:val="Normal"/>
    <w:link w:val="FooterChar"/>
    <w:uiPriority w:val="99"/>
    <w:unhideWhenUsed/>
    <w:rsid w:val="00580EAD"/>
    <w:pPr>
      <w:tabs>
        <w:tab w:val="center" w:pos="4320"/>
        <w:tab w:val="right" w:pos="8640"/>
      </w:tabs>
    </w:pPr>
  </w:style>
  <w:style w:type="character" w:customStyle="1" w:styleId="FooterChar">
    <w:name w:val="Footer Char"/>
    <w:basedOn w:val="DefaultParagraphFont"/>
    <w:link w:val="Footer"/>
    <w:uiPriority w:val="99"/>
    <w:rsid w:val="00580EAD"/>
  </w:style>
  <w:style w:type="character" w:styleId="Hyperlink">
    <w:name w:val="Hyperlink"/>
    <w:basedOn w:val="DefaultParagraphFont"/>
    <w:uiPriority w:val="99"/>
    <w:unhideWhenUsed/>
    <w:rsid w:val="00785D1B"/>
    <w:rPr>
      <w:color w:val="0000FF" w:themeColor="hyperlink"/>
      <w:u w:val="single"/>
    </w:rPr>
  </w:style>
  <w:style w:type="character" w:styleId="FollowedHyperlink">
    <w:name w:val="FollowedHyperlink"/>
    <w:basedOn w:val="DefaultParagraphFont"/>
    <w:uiPriority w:val="99"/>
    <w:semiHidden/>
    <w:unhideWhenUsed/>
    <w:rsid w:val="000F44C0"/>
    <w:rPr>
      <w:color w:val="800080" w:themeColor="followedHyperlink"/>
      <w:u w:val="single"/>
    </w:rPr>
  </w:style>
  <w:style w:type="paragraph" w:styleId="NormalWeb">
    <w:name w:val="Normal (Web)"/>
    <w:basedOn w:val="Normal"/>
    <w:uiPriority w:val="99"/>
    <w:semiHidden/>
    <w:unhideWhenUsed/>
    <w:rsid w:val="00FB02E9"/>
    <w:rPr>
      <w:rFonts w:ascii="Times New Roman" w:hAnsi="Times New Roman" w:cs="Times New Roman"/>
    </w:rPr>
  </w:style>
  <w:style w:type="paragraph" w:styleId="ListParagraph">
    <w:name w:val="List Paragraph"/>
    <w:basedOn w:val="Normal"/>
    <w:uiPriority w:val="34"/>
    <w:qFormat/>
    <w:rsid w:val="00B66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5178">
      <w:bodyDiv w:val="1"/>
      <w:marLeft w:val="0"/>
      <w:marRight w:val="0"/>
      <w:marTop w:val="0"/>
      <w:marBottom w:val="0"/>
      <w:divBdr>
        <w:top w:val="none" w:sz="0" w:space="0" w:color="auto"/>
        <w:left w:val="none" w:sz="0" w:space="0" w:color="auto"/>
        <w:bottom w:val="none" w:sz="0" w:space="0" w:color="auto"/>
        <w:right w:val="none" w:sz="0" w:space="0" w:color="auto"/>
      </w:divBdr>
      <w:divsChild>
        <w:div w:id="1576817593">
          <w:marLeft w:val="0"/>
          <w:marRight w:val="0"/>
          <w:marTop w:val="0"/>
          <w:marBottom w:val="0"/>
          <w:divBdr>
            <w:top w:val="none" w:sz="0" w:space="0" w:color="auto"/>
            <w:left w:val="none" w:sz="0" w:space="0" w:color="auto"/>
            <w:bottom w:val="none" w:sz="0" w:space="0" w:color="auto"/>
            <w:right w:val="none" w:sz="0" w:space="0" w:color="auto"/>
          </w:divBdr>
          <w:divsChild>
            <w:div w:id="1615479131">
              <w:marLeft w:val="0"/>
              <w:marRight w:val="0"/>
              <w:marTop w:val="0"/>
              <w:marBottom w:val="0"/>
              <w:divBdr>
                <w:top w:val="none" w:sz="0" w:space="0" w:color="auto"/>
                <w:left w:val="none" w:sz="0" w:space="0" w:color="auto"/>
                <w:bottom w:val="none" w:sz="0" w:space="0" w:color="auto"/>
                <w:right w:val="none" w:sz="0" w:space="0" w:color="auto"/>
              </w:divBdr>
              <w:divsChild>
                <w:div w:id="126827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4447">
      <w:bodyDiv w:val="1"/>
      <w:marLeft w:val="0"/>
      <w:marRight w:val="0"/>
      <w:marTop w:val="0"/>
      <w:marBottom w:val="0"/>
      <w:divBdr>
        <w:top w:val="none" w:sz="0" w:space="0" w:color="auto"/>
        <w:left w:val="none" w:sz="0" w:space="0" w:color="auto"/>
        <w:bottom w:val="none" w:sz="0" w:space="0" w:color="auto"/>
        <w:right w:val="none" w:sz="0" w:space="0" w:color="auto"/>
      </w:divBdr>
      <w:divsChild>
        <w:div w:id="940796215">
          <w:marLeft w:val="0"/>
          <w:marRight w:val="0"/>
          <w:marTop w:val="0"/>
          <w:marBottom w:val="0"/>
          <w:divBdr>
            <w:top w:val="none" w:sz="0" w:space="0" w:color="auto"/>
            <w:left w:val="none" w:sz="0" w:space="0" w:color="auto"/>
            <w:bottom w:val="none" w:sz="0" w:space="0" w:color="auto"/>
            <w:right w:val="none" w:sz="0" w:space="0" w:color="auto"/>
          </w:divBdr>
          <w:divsChild>
            <w:div w:id="923298518">
              <w:marLeft w:val="0"/>
              <w:marRight w:val="0"/>
              <w:marTop w:val="0"/>
              <w:marBottom w:val="0"/>
              <w:divBdr>
                <w:top w:val="none" w:sz="0" w:space="0" w:color="auto"/>
                <w:left w:val="none" w:sz="0" w:space="0" w:color="auto"/>
                <w:bottom w:val="none" w:sz="0" w:space="0" w:color="auto"/>
                <w:right w:val="none" w:sz="0" w:space="0" w:color="auto"/>
              </w:divBdr>
              <w:divsChild>
                <w:div w:id="87785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354879">
      <w:bodyDiv w:val="1"/>
      <w:marLeft w:val="0"/>
      <w:marRight w:val="0"/>
      <w:marTop w:val="0"/>
      <w:marBottom w:val="0"/>
      <w:divBdr>
        <w:top w:val="none" w:sz="0" w:space="0" w:color="auto"/>
        <w:left w:val="none" w:sz="0" w:space="0" w:color="auto"/>
        <w:bottom w:val="none" w:sz="0" w:space="0" w:color="auto"/>
        <w:right w:val="none" w:sz="0" w:space="0" w:color="auto"/>
      </w:divBdr>
      <w:divsChild>
        <w:div w:id="1606574044">
          <w:marLeft w:val="0"/>
          <w:marRight w:val="0"/>
          <w:marTop w:val="0"/>
          <w:marBottom w:val="0"/>
          <w:divBdr>
            <w:top w:val="none" w:sz="0" w:space="0" w:color="auto"/>
            <w:left w:val="none" w:sz="0" w:space="0" w:color="auto"/>
            <w:bottom w:val="none" w:sz="0" w:space="0" w:color="auto"/>
            <w:right w:val="none" w:sz="0" w:space="0" w:color="auto"/>
          </w:divBdr>
          <w:divsChild>
            <w:div w:id="387343673">
              <w:marLeft w:val="0"/>
              <w:marRight w:val="0"/>
              <w:marTop w:val="0"/>
              <w:marBottom w:val="0"/>
              <w:divBdr>
                <w:top w:val="none" w:sz="0" w:space="0" w:color="auto"/>
                <w:left w:val="none" w:sz="0" w:space="0" w:color="auto"/>
                <w:bottom w:val="none" w:sz="0" w:space="0" w:color="auto"/>
                <w:right w:val="none" w:sz="0" w:space="0" w:color="auto"/>
              </w:divBdr>
              <w:divsChild>
                <w:div w:id="170786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583826">
      <w:bodyDiv w:val="1"/>
      <w:marLeft w:val="0"/>
      <w:marRight w:val="0"/>
      <w:marTop w:val="0"/>
      <w:marBottom w:val="0"/>
      <w:divBdr>
        <w:top w:val="none" w:sz="0" w:space="0" w:color="auto"/>
        <w:left w:val="none" w:sz="0" w:space="0" w:color="auto"/>
        <w:bottom w:val="none" w:sz="0" w:space="0" w:color="auto"/>
        <w:right w:val="none" w:sz="0" w:space="0" w:color="auto"/>
      </w:divBdr>
      <w:divsChild>
        <w:div w:id="1284848139">
          <w:marLeft w:val="0"/>
          <w:marRight w:val="0"/>
          <w:marTop w:val="0"/>
          <w:marBottom w:val="0"/>
          <w:divBdr>
            <w:top w:val="none" w:sz="0" w:space="0" w:color="auto"/>
            <w:left w:val="none" w:sz="0" w:space="0" w:color="auto"/>
            <w:bottom w:val="none" w:sz="0" w:space="0" w:color="auto"/>
            <w:right w:val="none" w:sz="0" w:space="0" w:color="auto"/>
          </w:divBdr>
          <w:divsChild>
            <w:div w:id="20323442">
              <w:marLeft w:val="0"/>
              <w:marRight w:val="0"/>
              <w:marTop w:val="0"/>
              <w:marBottom w:val="0"/>
              <w:divBdr>
                <w:top w:val="none" w:sz="0" w:space="0" w:color="auto"/>
                <w:left w:val="none" w:sz="0" w:space="0" w:color="auto"/>
                <w:bottom w:val="none" w:sz="0" w:space="0" w:color="auto"/>
                <w:right w:val="none" w:sz="0" w:space="0" w:color="auto"/>
              </w:divBdr>
              <w:divsChild>
                <w:div w:id="12863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dc.gov/tobacco/data_statistics/fact_sheets/adult_data/cig_smok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latimes.com/local/politics/la-me-pol-tobacco-tax-20141120-story.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www.lao.ca.gov/BallotAnalysis/Propositions?date=November+08%2C+2016&amp;propNumber=56&amp;searchTerm"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fairreporters.net/health/prices-of-cigarettes-by-st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686B3-2998-4DDB-829F-AB22788C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1396</Words>
  <Characters>7959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tinsae g</dc:creator>
  <cp:lastModifiedBy>e</cp:lastModifiedBy>
  <cp:revision>2</cp:revision>
  <dcterms:created xsi:type="dcterms:W3CDTF">2016-11-15T03:46:00Z</dcterms:created>
  <dcterms:modified xsi:type="dcterms:W3CDTF">2016-11-15T03:46:00Z</dcterms:modified>
</cp:coreProperties>
</file>